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270" w:type="dxa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833"/>
        <w:gridCol w:w="4432"/>
      </w:tblGrid>
      <w:tr w:rsidR="00686F94" w:rsidRPr="00C11771" w14:paraId="5F068000" w14:textId="77777777" w:rsidTr="006C0574">
        <w:trPr>
          <w:cantSplit/>
          <w:trHeight w:val="1117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A4AF" w14:textId="0F05CD56" w:rsidR="00686F94" w:rsidRPr="00C11771" w:rsidRDefault="00686F94">
            <w:pPr>
              <w:pStyle w:val="Zkladntext"/>
              <w:snapToGrid w:val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11771">
              <w:rPr>
                <w:rFonts w:asciiTheme="minorHAnsi" w:hAnsiTheme="minorHAnsi" w:cstheme="minorHAnsi"/>
                <w:sz w:val="36"/>
                <w:szCs w:val="36"/>
              </w:rPr>
              <w:t xml:space="preserve">  </w:t>
            </w:r>
            <w:r w:rsidRPr="00C11771">
              <w:rPr>
                <w:rFonts w:asciiTheme="minorHAnsi" w:hAnsiTheme="minorHAnsi" w:cstheme="minorHAnsi"/>
                <w:b/>
                <w:sz w:val="36"/>
                <w:szCs w:val="36"/>
              </w:rPr>
              <w:t>ZADÁVACÍ DOKUMENTACE ZAKÁZKY</w:t>
            </w:r>
          </w:p>
        </w:tc>
      </w:tr>
      <w:tr w:rsidR="00686F94" w:rsidRPr="00C11771" w14:paraId="410FAE9D" w14:textId="77777777" w:rsidTr="00D72D55">
        <w:trPr>
          <w:cantSplit/>
          <w:trHeight w:val="284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6335" w14:textId="6CA30586" w:rsidR="00686F94" w:rsidRPr="00C11771" w:rsidRDefault="007557BC">
            <w:pPr>
              <w:pStyle w:val="Zkladntext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Výběrové</w:t>
            </w:r>
            <w:r w:rsidRPr="00C117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6F94" w:rsidRPr="00C11771">
              <w:rPr>
                <w:rFonts w:asciiTheme="minorHAnsi" w:hAnsiTheme="minorHAnsi" w:cstheme="minorHAnsi"/>
                <w:sz w:val="22"/>
                <w:szCs w:val="22"/>
              </w:rPr>
              <w:t>řízení</w:t>
            </w:r>
          </w:p>
        </w:tc>
      </w:tr>
      <w:tr w:rsidR="00686F94" w:rsidRPr="00C11771" w14:paraId="4975546E" w14:textId="77777777" w:rsidTr="00D72D55">
        <w:trPr>
          <w:cantSplit/>
          <w:trHeight w:val="851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8605" w14:textId="77777777" w:rsidR="00686F94" w:rsidRPr="00C11771" w:rsidRDefault="00686F94">
            <w:pPr>
              <w:pStyle w:val="Zkladntext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909E3" w14:textId="77777777" w:rsidR="00686F94" w:rsidRDefault="00F9743B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B">
              <w:rPr>
                <w:rFonts w:asciiTheme="minorHAnsi" w:hAnsiTheme="minorHAnsi" w:cstheme="minorHAnsi"/>
                <w:sz w:val="22"/>
                <w:szCs w:val="22"/>
              </w:rPr>
              <w:t>Zakázka malého rozsahu na stavební práce nepodléhající režimu zákona č. 134/2016 Sb., o zadávání veřejných zakázek (dále jen „Zákon“)</w:t>
            </w:r>
          </w:p>
          <w:p w14:paraId="27F0518D" w14:textId="00C94782" w:rsidR="00F9743B" w:rsidRPr="00C11771" w:rsidRDefault="00F9743B">
            <w:pPr>
              <w:pStyle w:val="Zkladntext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  <w:tr w:rsidR="00686F94" w:rsidRPr="00C11771" w14:paraId="17704916" w14:textId="77777777" w:rsidTr="00D72D55">
        <w:trPr>
          <w:cantSplit/>
          <w:trHeight w:val="284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AECA" w14:textId="4517E91B" w:rsidR="00686F94" w:rsidRPr="00C11771" w:rsidRDefault="00686F94">
            <w:pPr>
              <w:pStyle w:val="Zkladntext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1771">
              <w:rPr>
                <w:rFonts w:asciiTheme="minorHAnsi" w:hAnsiTheme="minorHAnsi" w:cstheme="minorHAnsi"/>
                <w:sz w:val="22"/>
                <w:szCs w:val="22"/>
              </w:rPr>
              <w:t>Název zakázky</w:t>
            </w:r>
          </w:p>
        </w:tc>
      </w:tr>
      <w:tr w:rsidR="00686F94" w:rsidRPr="003B4BE7" w14:paraId="5F2B8774" w14:textId="77777777" w:rsidTr="00D72D55">
        <w:trPr>
          <w:cantSplit/>
          <w:trHeight w:val="648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ACDD" w14:textId="51CD1856" w:rsidR="00401655" w:rsidRPr="003B4BE7" w:rsidRDefault="00171BD1" w:rsidP="00171BD1">
            <w:pPr>
              <w:tabs>
                <w:tab w:val="left" w:pos="2880"/>
              </w:tabs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</w:pPr>
            <w:r w:rsidRPr="00171BD1"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  <w:t xml:space="preserve">Oprava střešního pláště Loděnice </w:t>
            </w:r>
            <w:r w:rsidR="008057C7" w:rsidRPr="00171BD1"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  <w:t>TJ Bohemians</w:t>
            </w:r>
            <w:r w:rsidR="008057C7"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  <w:t xml:space="preserve"> Praha</w:t>
            </w:r>
            <w:r w:rsidR="008057C7" w:rsidRPr="00171BD1"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  <w:t xml:space="preserve"> </w:t>
            </w:r>
            <w:r w:rsidRPr="00171BD1"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  <w:t>Modřanská 1107/51, Praha 4</w:t>
            </w:r>
            <w:r w:rsidR="008057C7"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  <w:t>,</w:t>
            </w:r>
            <w:r w:rsidR="008057C7" w:rsidRPr="00171BD1"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  <w:t xml:space="preserve"> Podol</w:t>
            </w:r>
            <w:r w:rsidR="008057C7">
              <w:rPr>
                <w:rFonts w:asciiTheme="minorHAnsi" w:hAnsiTheme="minorHAnsi" w:cstheme="minorHAnsi"/>
                <w:b/>
                <w:color w:val="000000"/>
                <w:sz w:val="40"/>
                <w:szCs w:val="36"/>
              </w:rPr>
              <w:t>í</w:t>
            </w:r>
          </w:p>
        </w:tc>
      </w:tr>
      <w:tr w:rsidR="00BD46DE" w:rsidRPr="00C11771" w14:paraId="37F787E4" w14:textId="77777777" w:rsidTr="00D72D55">
        <w:trPr>
          <w:cantSplit/>
          <w:trHeight w:val="555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DAA3" w14:textId="34712518" w:rsidR="00BD46DE" w:rsidRPr="00C11771" w:rsidRDefault="00BD46DE">
            <w:pPr>
              <w:pStyle w:val="Zkladntext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D72D55" w:rsidRPr="00C11771" w14:paraId="66AD647D" w14:textId="77777777" w:rsidTr="00D72D55">
        <w:trPr>
          <w:cantSplit/>
          <w:trHeight w:val="284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8548A" w14:textId="5020A7E9" w:rsidR="00D72D55" w:rsidRPr="00C11771" w:rsidRDefault="00D72D55" w:rsidP="00D72D55">
            <w:pPr>
              <w:pStyle w:val="Zkladntext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1771">
              <w:rPr>
                <w:rFonts w:asciiTheme="minorHAnsi" w:hAnsiTheme="minorHAnsi" w:cstheme="minorHAnsi"/>
                <w:sz w:val="22"/>
                <w:szCs w:val="22"/>
              </w:rPr>
              <w:t>Část zadávací dokumentace</w:t>
            </w:r>
          </w:p>
        </w:tc>
        <w:tc>
          <w:tcPr>
            <w:tcW w:w="6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0A07" w14:textId="4E383EF2" w:rsidR="00D72D55" w:rsidRPr="00C11771" w:rsidRDefault="00D72D55" w:rsidP="00D72D55">
            <w:pPr>
              <w:pStyle w:val="Zkladntext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1771">
              <w:rPr>
                <w:rFonts w:asciiTheme="minorHAnsi" w:hAnsiTheme="minorHAnsi" w:cstheme="minorHAnsi"/>
                <w:sz w:val="22"/>
                <w:szCs w:val="22"/>
              </w:rPr>
              <w:t>Název části zadávací dokumentace</w:t>
            </w:r>
          </w:p>
        </w:tc>
      </w:tr>
      <w:tr w:rsidR="00D72D55" w:rsidRPr="00C11771" w14:paraId="3F196464" w14:textId="77777777" w:rsidTr="00D72D55">
        <w:trPr>
          <w:cantSplit/>
          <w:trHeight w:val="567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50739" w14:textId="6ED68D9A" w:rsidR="00D72D55" w:rsidRPr="00C11771" w:rsidRDefault="00D72D55" w:rsidP="009B7362">
            <w:pPr>
              <w:pStyle w:val="Zkladntext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55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Pr="0057551C">
              <w:rPr>
                <w:rFonts w:asciiTheme="minorHAnsi" w:hAnsiTheme="minorHAnsi" w:cstheme="minorHAnsi"/>
                <w:sz w:val="22"/>
                <w:szCs w:val="22"/>
              </w:rPr>
              <w:t>(z celkem</w:t>
            </w:r>
            <w:r w:rsidRPr="0057551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="00F556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5755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DA30" w14:textId="77777777" w:rsidR="00D72D55" w:rsidRPr="00C11771" w:rsidRDefault="00D72D55" w:rsidP="00D72D55">
            <w:pPr>
              <w:pStyle w:val="Zkladntext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771">
              <w:rPr>
                <w:rFonts w:asciiTheme="minorHAnsi" w:hAnsiTheme="minorHAnsi" w:cstheme="minorHAnsi"/>
                <w:b/>
                <w:sz w:val="22"/>
                <w:szCs w:val="22"/>
              </w:rPr>
              <w:t>Podrobné podmínky zadávací dokumentace</w:t>
            </w:r>
          </w:p>
        </w:tc>
      </w:tr>
      <w:tr w:rsidR="00686F94" w:rsidRPr="00C11771" w14:paraId="43EE0D6E" w14:textId="77777777" w:rsidTr="00D72D55">
        <w:trPr>
          <w:cantSplit/>
          <w:trHeight w:val="934"/>
        </w:trPr>
        <w:tc>
          <w:tcPr>
            <w:tcW w:w="4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FFF8B" w14:textId="77777777" w:rsidR="00686F94" w:rsidRPr="00C11771" w:rsidRDefault="00686F94" w:rsidP="00D72D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6FD4" w14:textId="41567B5D" w:rsidR="00686F94" w:rsidRPr="00C11771" w:rsidRDefault="00D72D55" w:rsidP="00D72D55">
            <w:pPr>
              <w:pStyle w:val="Zkladntext"/>
              <w:snapToGri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771">
              <w:rPr>
                <w:rFonts w:asciiTheme="minorHAnsi" w:hAnsiTheme="minorHAnsi" w:cstheme="minorHAnsi"/>
                <w:sz w:val="22"/>
                <w:szCs w:val="22"/>
              </w:rPr>
              <w:t xml:space="preserve">Druh zakázky: </w:t>
            </w:r>
            <w:r w:rsidR="00F9743B">
              <w:rPr>
                <w:rFonts w:asciiTheme="minorHAnsi" w:hAnsiTheme="minorHAnsi" w:cstheme="minorHAnsi"/>
                <w:bCs/>
                <w:sz w:val="22"/>
                <w:szCs w:val="22"/>
              </w:rPr>
              <w:t>na stavební práce</w:t>
            </w:r>
          </w:p>
        </w:tc>
      </w:tr>
      <w:tr w:rsidR="00686F94" w:rsidRPr="00C11771" w14:paraId="15D35897" w14:textId="77777777" w:rsidTr="00D72D55">
        <w:trPr>
          <w:cantSplit/>
          <w:trHeight w:val="284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00A4" w14:textId="2DC76E5C" w:rsidR="00686F94" w:rsidRPr="00C11771" w:rsidRDefault="00686F94">
            <w:pPr>
              <w:pStyle w:val="Zkladntext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1771">
              <w:rPr>
                <w:rFonts w:asciiTheme="minorHAnsi" w:hAnsiTheme="minorHAnsi" w:cstheme="minorHAnsi"/>
                <w:sz w:val="22"/>
                <w:szCs w:val="22"/>
              </w:rPr>
              <w:t>Zadavatel zakázky</w:t>
            </w:r>
          </w:p>
        </w:tc>
      </w:tr>
      <w:tr w:rsidR="00686F94" w:rsidRPr="00C11771" w14:paraId="3B2CCF79" w14:textId="77777777" w:rsidTr="00D72D55">
        <w:trPr>
          <w:cantSplit/>
          <w:trHeight w:val="729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0B3E" w14:textId="77777777" w:rsidR="00F9743B" w:rsidRPr="00F9743B" w:rsidRDefault="00F9743B" w:rsidP="00F9743B">
            <w:pPr>
              <w:pStyle w:val="Zkladntext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4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Tělovýchovná jednota Bohemians Praha </w:t>
            </w:r>
          </w:p>
          <w:p w14:paraId="0F1BDE53" w14:textId="37BFB78A" w:rsidR="00686F94" w:rsidRPr="000371F3" w:rsidRDefault="00171BD1" w:rsidP="00F9743B">
            <w:pPr>
              <w:pStyle w:val="Zkladntext"/>
              <w:snapToGrid w:val="0"/>
              <w:jc w:val="center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9743B" w:rsidRPr="000371F3">
              <w:rPr>
                <w:rFonts w:asciiTheme="minorHAnsi" w:hAnsiTheme="minorHAnsi" w:cstheme="minorHAnsi"/>
                <w:sz w:val="22"/>
                <w:szCs w:val="22"/>
              </w:rPr>
              <w:t>e sídlem Izraelská 3160/6, 100 00 Praha 10</w:t>
            </w:r>
          </w:p>
        </w:tc>
      </w:tr>
      <w:tr w:rsidR="00686F94" w:rsidRPr="00C11771" w14:paraId="0A6DFCC2" w14:textId="77777777" w:rsidTr="00BD46DE">
        <w:trPr>
          <w:cantSplit/>
          <w:trHeight w:val="1530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2D13" w14:textId="33F4C930" w:rsidR="00686F94" w:rsidRPr="00C11771" w:rsidRDefault="00F9743B" w:rsidP="006C057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kern w:val="3"/>
                <w:sz w:val="20"/>
                <w:szCs w:val="20"/>
                <w:lang w:eastAsia="cs-CZ"/>
              </w:rPr>
              <w:drawing>
                <wp:inline distT="0" distB="0" distL="0" distR="0" wp14:anchorId="50D6FEBE" wp14:editId="2C19F556">
                  <wp:extent cx="1323975" cy="1287780"/>
                  <wp:effectExtent l="0" t="0" r="952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46" cy="128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F94" w:rsidRPr="00C11771" w14:paraId="16A650EC" w14:textId="77777777" w:rsidTr="00D72D55">
        <w:trPr>
          <w:cantSplit/>
          <w:trHeight w:val="284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6390" w14:textId="56E19583" w:rsidR="00686F94" w:rsidRPr="00C11771" w:rsidRDefault="00D72D55">
            <w:pPr>
              <w:pStyle w:val="Zkladntext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1771">
              <w:rPr>
                <w:rFonts w:asciiTheme="minorHAnsi" w:hAnsiTheme="minorHAnsi" w:cstheme="minorHAnsi"/>
                <w:sz w:val="22"/>
                <w:szCs w:val="22"/>
              </w:rPr>
              <w:t>Poradce zadavatele pro zadání zakázky</w:t>
            </w:r>
          </w:p>
        </w:tc>
      </w:tr>
      <w:tr w:rsidR="00686F94" w:rsidRPr="00C11771" w14:paraId="5357AD72" w14:textId="77777777" w:rsidTr="00D72D55">
        <w:trPr>
          <w:cantSplit/>
          <w:trHeight w:val="1918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6EE8" w14:textId="419D33E5" w:rsidR="00686F94" w:rsidRPr="00C11771" w:rsidRDefault="00171BD1">
            <w:pPr>
              <w:pStyle w:val="Zkladntext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3FE">
              <w:rPr>
                <w:noProof/>
              </w:rPr>
              <w:drawing>
                <wp:inline distT="0" distB="0" distL="0" distR="0" wp14:anchorId="5D3F2225" wp14:editId="4F5316C4">
                  <wp:extent cx="2181225" cy="5429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F841B" w14:textId="77777777" w:rsidR="00686F94" w:rsidRDefault="00686F94">
      <w:pPr>
        <w:rPr>
          <w:rFonts w:asciiTheme="minorHAnsi" w:hAnsiTheme="minorHAnsi" w:cstheme="minorHAnsi"/>
          <w:sz w:val="22"/>
          <w:szCs w:val="22"/>
        </w:rPr>
      </w:pPr>
    </w:p>
    <w:p w14:paraId="6407041E" w14:textId="77777777" w:rsidR="00171BD1" w:rsidRDefault="00171BD1">
      <w:pPr>
        <w:rPr>
          <w:rFonts w:asciiTheme="minorHAnsi" w:hAnsiTheme="minorHAnsi" w:cstheme="minorHAnsi"/>
          <w:sz w:val="22"/>
          <w:szCs w:val="22"/>
        </w:rPr>
      </w:pPr>
    </w:p>
    <w:p w14:paraId="65A5CF4B" w14:textId="4B50562E" w:rsidR="00171BD1" w:rsidRPr="00C11771" w:rsidRDefault="00171BD1">
      <w:pPr>
        <w:rPr>
          <w:rFonts w:asciiTheme="minorHAnsi" w:hAnsiTheme="minorHAnsi" w:cstheme="minorHAnsi"/>
          <w:sz w:val="22"/>
          <w:szCs w:val="22"/>
        </w:rPr>
        <w:sectPr w:rsidR="00171BD1" w:rsidRPr="00C11771" w:rsidSect="004C49A6">
          <w:headerReference w:type="default" r:id="rId10"/>
          <w:footerReference w:type="default" r:id="rId11"/>
          <w:pgSz w:w="11905" w:h="16837"/>
          <w:pgMar w:top="1629" w:right="1418" w:bottom="1418" w:left="1418" w:header="1418" w:footer="851" w:gutter="0"/>
          <w:cols w:space="708"/>
          <w:titlePg/>
          <w:docGrid w:linePitch="360" w:charSpace="32768"/>
        </w:sectPr>
      </w:pPr>
    </w:p>
    <w:p w14:paraId="3530A6A2" w14:textId="77777777" w:rsidR="00686F94" w:rsidRPr="00C11771" w:rsidRDefault="00686F94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771">
        <w:rPr>
          <w:rFonts w:asciiTheme="minorHAnsi" w:hAnsiTheme="minorHAnsi" w:cstheme="minorHAnsi"/>
          <w:sz w:val="22"/>
          <w:szCs w:val="22"/>
        </w:rPr>
        <w:lastRenderedPageBreak/>
        <w:t>Zadavatel</w:t>
      </w:r>
    </w:p>
    <w:p w14:paraId="26755FEE" w14:textId="77777777" w:rsidR="00686F94" w:rsidRPr="00C11771" w:rsidRDefault="00686F94">
      <w:pPr>
        <w:pStyle w:val="Nadpis2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1771">
        <w:rPr>
          <w:rFonts w:asciiTheme="minorHAnsi" w:hAnsiTheme="minorHAnsi" w:cstheme="minorHAnsi"/>
        </w:rPr>
        <w:t>Základní údaje</w:t>
      </w:r>
    </w:p>
    <w:p w14:paraId="7FEE0772" w14:textId="76667B0F" w:rsidR="00686F94" w:rsidRPr="00C11771" w:rsidRDefault="00686F94">
      <w:pPr>
        <w:jc w:val="both"/>
        <w:rPr>
          <w:rStyle w:val="Standardnpsmoodstavce10"/>
          <w:rFonts w:asciiTheme="minorHAnsi" w:hAnsiTheme="minorHAnsi" w:cstheme="minorHAnsi"/>
          <w:b/>
          <w:bCs/>
          <w:sz w:val="22"/>
          <w:szCs w:val="22"/>
        </w:rPr>
      </w:pPr>
      <w:r w:rsidRPr="00C11771">
        <w:rPr>
          <w:rStyle w:val="Standardnpsmoodstavce10"/>
          <w:rFonts w:asciiTheme="minorHAnsi" w:hAnsiTheme="minorHAnsi" w:cstheme="minorHAnsi"/>
          <w:sz w:val="22"/>
          <w:szCs w:val="22"/>
        </w:rPr>
        <w:t>Název:</w:t>
      </w:r>
      <w:r w:rsidRPr="00C11771">
        <w:rPr>
          <w:rStyle w:val="Standardnpsmoodstavce10"/>
          <w:rFonts w:asciiTheme="minorHAnsi" w:hAnsiTheme="minorHAnsi" w:cstheme="minorHAnsi"/>
          <w:sz w:val="22"/>
          <w:szCs w:val="22"/>
        </w:rPr>
        <w:tab/>
      </w:r>
      <w:r w:rsidR="001B4936">
        <w:rPr>
          <w:rStyle w:val="Standardnpsmoodstavce10"/>
          <w:rFonts w:asciiTheme="minorHAnsi" w:hAnsiTheme="minorHAnsi" w:cstheme="minorHAnsi"/>
          <w:sz w:val="22"/>
          <w:szCs w:val="22"/>
        </w:rPr>
        <w:tab/>
      </w:r>
      <w:r w:rsidR="001B4936">
        <w:rPr>
          <w:rStyle w:val="Standardnpsmoodstavce10"/>
          <w:rFonts w:asciiTheme="minorHAnsi" w:hAnsiTheme="minorHAnsi" w:cstheme="minorHAnsi"/>
          <w:sz w:val="22"/>
          <w:szCs w:val="22"/>
        </w:rPr>
        <w:tab/>
      </w:r>
      <w:r w:rsidR="00F9743B" w:rsidRPr="00F9743B">
        <w:rPr>
          <w:rFonts w:asciiTheme="minorHAnsi" w:hAnsiTheme="minorHAnsi" w:cstheme="minorHAnsi"/>
          <w:b/>
          <w:sz w:val="22"/>
          <w:szCs w:val="22"/>
        </w:rPr>
        <w:t>Tělovýchovná jednota Bohemians Praha</w:t>
      </w:r>
    </w:p>
    <w:p w14:paraId="69A0A662" w14:textId="132DDBCE" w:rsidR="00686F94" w:rsidRPr="00C11771" w:rsidRDefault="00686F94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11771">
        <w:rPr>
          <w:rFonts w:asciiTheme="minorHAnsi" w:hAnsiTheme="minorHAnsi" w:cstheme="minorHAnsi"/>
          <w:sz w:val="22"/>
          <w:szCs w:val="22"/>
        </w:rPr>
        <w:t>Sídlo:</w:t>
      </w:r>
      <w:r w:rsidRPr="00C11771">
        <w:rPr>
          <w:rFonts w:asciiTheme="minorHAnsi" w:hAnsiTheme="minorHAnsi" w:cstheme="minorHAnsi"/>
          <w:sz w:val="22"/>
          <w:szCs w:val="22"/>
        </w:rPr>
        <w:tab/>
      </w:r>
      <w:r w:rsidR="001B4936">
        <w:rPr>
          <w:rFonts w:asciiTheme="minorHAnsi" w:hAnsiTheme="minorHAnsi" w:cstheme="minorHAnsi"/>
          <w:sz w:val="22"/>
          <w:szCs w:val="22"/>
        </w:rPr>
        <w:tab/>
      </w:r>
      <w:r w:rsidR="001B4936">
        <w:rPr>
          <w:rFonts w:asciiTheme="minorHAnsi" w:hAnsiTheme="minorHAnsi" w:cstheme="minorHAnsi"/>
          <w:sz w:val="22"/>
          <w:szCs w:val="22"/>
        </w:rPr>
        <w:tab/>
      </w:r>
      <w:r w:rsidR="00ED00B9" w:rsidRPr="00ED00B9">
        <w:rPr>
          <w:rFonts w:asciiTheme="minorHAnsi" w:eastAsia="Georgia" w:hAnsiTheme="minorHAnsi" w:cstheme="minorHAnsi"/>
          <w:bCs/>
          <w:sz w:val="22"/>
          <w:szCs w:val="22"/>
        </w:rPr>
        <w:t>Izraelská 3160/6, 100 00 Praha 10</w:t>
      </w:r>
    </w:p>
    <w:p w14:paraId="531BF51D" w14:textId="49C7ABD5" w:rsidR="00686F94" w:rsidRPr="00C11771" w:rsidRDefault="00BC2D1B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Země</w:t>
      </w:r>
      <w:r w:rsidR="00686F94" w:rsidRPr="00C11771">
        <w:rPr>
          <w:rFonts w:asciiTheme="minorHAnsi" w:hAnsiTheme="minorHAnsi" w:cstheme="minorHAnsi"/>
          <w:sz w:val="22"/>
          <w:szCs w:val="22"/>
        </w:rPr>
        <w:t>:</w:t>
      </w:r>
      <w:r w:rsidR="00686F94" w:rsidRPr="00C11771">
        <w:rPr>
          <w:rFonts w:asciiTheme="minorHAnsi" w:hAnsiTheme="minorHAnsi" w:cstheme="minorHAnsi"/>
          <w:sz w:val="22"/>
          <w:szCs w:val="22"/>
        </w:rPr>
        <w:tab/>
      </w:r>
      <w:r w:rsidR="001B4936">
        <w:rPr>
          <w:rFonts w:asciiTheme="minorHAnsi" w:hAnsiTheme="minorHAnsi" w:cstheme="minorHAnsi"/>
          <w:sz w:val="22"/>
          <w:szCs w:val="22"/>
        </w:rPr>
        <w:tab/>
      </w:r>
      <w:r w:rsidR="001B49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Česká republika</w:t>
      </w:r>
    </w:p>
    <w:p w14:paraId="72972882" w14:textId="10BD835E" w:rsidR="00686F94" w:rsidRDefault="00BC2D1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IČO</w:t>
      </w:r>
      <w:r w:rsidR="00686F94" w:rsidRPr="00C11771">
        <w:rPr>
          <w:rFonts w:asciiTheme="minorHAnsi" w:hAnsiTheme="minorHAnsi" w:cstheme="minorHAnsi"/>
          <w:bCs/>
          <w:sz w:val="22"/>
          <w:szCs w:val="22"/>
        </w:rPr>
        <w:t>:</w:t>
      </w:r>
      <w:r w:rsidR="00686F94" w:rsidRPr="00C11771">
        <w:rPr>
          <w:rFonts w:asciiTheme="minorHAnsi" w:hAnsiTheme="minorHAnsi" w:cstheme="minorHAnsi"/>
          <w:bCs/>
          <w:sz w:val="22"/>
          <w:szCs w:val="22"/>
        </w:rPr>
        <w:tab/>
      </w:r>
      <w:r w:rsidR="001B4936">
        <w:rPr>
          <w:rFonts w:asciiTheme="minorHAnsi" w:hAnsiTheme="minorHAnsi" w:cstheme="minorHAnsi"/>
          <w:bCs/>
          <w:sz w:val="22"/>
          <w:szCs w:val="22"/>
        </w:rPr>
        <w:tab/>
      </w:r>
      <w:r w:rsidR="001B4936">
        <w:rPr>
          <w:rFonts w:asciiTheme="minorHAnsi" w:hAnsiTheme="minorHAnsi" w:cstheme="minorHAnsi"/>
          <w:bCs/>
          <w:sz w:val="22"/>
          <w:szCs w:val="22"/>
        </w:rPr>
        <w:tab/>
      </w:r>
      <w:r w:rsidRPr="00ED00B9">
        <w:rPr>
          <w:rFonts w:asciiTheme="minorHAnsi" w:hAnsiTheme="minorHAnsi" w:cstheme="minorHAnsi"/>
          <w:bCs/>
          <w:sz w:val="22"/>
          <w:szCs w:val="22"/>
        </w:rPr>
        <w:t>15887456</w:t>
      </w:r>
    </w:p>
    <w:p w14:paraId="481E552B" w14:textId="77777777" w:rsidR="00BC2D1B" w:rsidRDefault="00BC2D1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A46D99" w14:textId="1AB8FF30" w:rsidR="00BC2D1B" w:rsidRPr="00C11771" w:rsidRDefault="00FF616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167">
        <w:rPr>
          <w:rFonts w:asciiTheme="minorHAnsi" w:hAnsiTheme="minorHAnsi" w:cstheme="minorHAnsi"/>
          <w:bCs/>
          <w:sz w:val="22"/>
          <w:szCs w:val="22"/>
        </w:rPr>
        <w:t>Internetov</w:t>
      </w:r>
      <w:r>
        <w:rPr>
          <w:rFonts w:asciiTheme="minorHAnsi" w:hAnsiTheme="minorHAnsi" w:cstheme="minorHAnsi"/>
          <w:bCs/>
          <w:sz w:val="22"/>
          <w:szCs w:val="22"/>
        </w:rPr>
        <w:t>á</w:t>
      </w:r>
      <w:r w:rsidRPr="00FF6167">
        <w:rPr>
          <w:rFonts w:asciiTheme="minorHAnsi" w:hAnsiTheme="minorHAnsi" w:cstheme="minorHAnsi"/>
          <w:bCs/>
          <w:sz w:val="22"/>
          <w:szCs w:val="22"/>
        </w:rPr>
        <w:t xml:space="preserve"> adres</w:t>
      </w:r>
      <w:r>
        <w:rPr>
          <w:rFonts w:asciiTheme="minorHAnsi" w:hAnsiTheme="minorHAnsi" w:cstheme="minorHAnsi"/>
          <w:bCs/>
          <w:sz w:val="22"/>
          <w:szCs w:val="22"/>
        </w:rPr>
        <w:t xml:space="preserve">a: </w:t>
      </w:r>
      <w:hyperlink r:id="rId12" w:history="1">
        <w:r w:rsidRPr="00192293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http://bohemianstj.cz</w:t>
        </w:r>
      </w:hyperlink>
    </w:p>
    <w:p w14:paraId="2E37C92E" w14:textId="5AC456BD" w:rsidR="00686F94" w:rsidRPr="00C11771" w:rsidRDefault="00686F94" w:rsidP="00FD6EA1">
      <w:pPr>
        <w:pStyle w:val="Nadpis2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1771">
        <w:rPr>
          <w:rFonts w:asciiTheme="minorHAnsi" w:hAnsiTheme="minorHAnsi" w:cstheme="minorHAnsi"/>
        </w:rPr>
        <w:t>Osoba oprávněná jednat jménem zadavatele</w:t>
      </w:r>
    </w:p>
    <w:p w14:paraId="2D2DAEF2" w14:textId="113045CE" w:rsidR="00686F94" w:rsidRDefault="00686F94" w:rsidP="00880B30">
      <w:pPr>
        <w:suppressAutoHyphens/>
        <w:spacing w:before="120" w:after="280"/>
        <w:jc w:val="both"/>
        <w:rPr>
          <w:rFonts w:asciiTheme="minorHAnsi" w:hAnsiTheme="minorHAnsi" w:cstheme="minorHAnsi"/>
          <w:sz w:val="22"/>
          <w:szCs w:val="22"/>
        </w:rPr>
      </w:pPr>
      <w:r w:rsidRPr="00C11771">
        <w:rPr>
          <w:rFonts w:asciiTheme="minorHAnsi" w:hAnsiTheme="minorHAnsi" w:cstheme="minorHAnsi"/>
          <w:sz w:val="22"/>
          <w:szCs w:val="22"/>
        </w:rPr>
        <w:t xml:space="preserve">Osobou oprávněnou jednat jménem zadavatele ve věcech smluvních je </w:t>
      </w:r>
      <w:r w:rsidR="00ED00B9" w:rsidRPr="00ED00B9">
        <w:rPr>
          <w:rFonts w:asciiTheme="minorHAnsi" w:hAnsiTheme="minorHAnsi" w:cstheme="minorHAnsi"/>
          <w:sz w:val="22"/>
          <w:szCs w:val="22"/>
        </w:rPr>
        <w:t>Richard Šach, generální sekretář</w:t>
      </w:r>
      <w:r w:rsidRPr="00C11771">
        <w:rPr>
          <w:rFonts w:asciiTheme="minorHAnsi" w:hAnsiTheme="minorHAnsi" w:cstheme="minorHAnsi"/>
          <w:sz w:val="22"/>
          <w:szCs w:val="22"/>
        </w:rPr>
        <w:t xml:space="preserve">. Kontaktní osobou zadavatele je </w:t>
      </w:r>
      <w:r w:rsidR="00E82CFE">
        <w:rPr>
          <w:rFonts w:asciiTheme="minorHAnsi" w:hAnsiTheme="minorHAnsi" w:cstheme="minorHAnsi"/>
          <w:sz w:val="22"/>
          <w:szCs w:val="22"/>
        </w:rPr>
        <w:t>zástupce</w:t>
      </w:r>
      <w:r w:rsidRPr="00C11771">
        <w:rPr>
          <w:rFonts w:asciiTheme="minorHAnsi" w:hAnsiTheme="minorHAnsi" w:cstheme="minorHAnsi"/>
          <w:sz w:val="22"/>
          <w:szCs w:val="22"/>
        </w:rPr>
        <w:t xml:space="preserve"> zadavatele pro zadání zakázky (viz níže).</w:t>
      </w:r>
    </w:p>
    <w:p w14:paraId="19B0002B" w14:textId="4FBF2008" w:rsidR="002234A2" w:rsidRDefault="00470554" w:rsidP="002234A2">
      <w:pPr>
        <w:pStyle w:val="Nadpis2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osoba zadavatele</w:t>
      </w:r>
    </w:p>
    <w:p w14:paraId="723CBC07" w14:textId="370EA681" w:rsidR="00470554" w:rsidRPr="00470554" w:rsidRDefault="00470554" w:rsidP="00470554">
      <w:pPr>
        <w:rPr>
          <w:rFonts w:asciiTheme="minorHAnsi" w:hAnsiTheme="minorHAnsi" w:cstheme="minorHAnsi"/>
          <w:sz w:val="22"/>
          <w:szCs w:val="22"/>
        </w:rPr>
      </w:pPr>
      <w:r w:rsidRPr="00470554">
        <w:rPr>
          <w:rFonts w:asciiTheme="minorHAnsi" w:hAnsiTheme="minorHAnsi" w:cstheme="minorHAnsi"/>
          <w:sz w:val="22"/>
          <w:szCs w:val="22"/>
        </w:rPr>
        <w:t xml:space="preserve">Kontaktní osobou zadavatele je </w:t>
      </w:r>
      <w:r w:rsidR="00E82CFE">
        <w:rPr>
          <w:rFonts w:asciiTheme="minorHAnsi" w:hAnsiTheme="minorHAnsi" w:cstheme="minorHAnsi"/>
          <w:sz w:val="22"/>
          <w:szCs w:val="22"/>
        </w:rPr>
        <w:t>zástupce</w:t>
      </w:r>
      <w:r w:rsidRPr="00470554">
        <w:rPr>
          <w:rFonts w:asciiTheme="minorHAnsi" w:hAnsiTheme="minorHAnsi" w:cstheme="minorHAnsi"/>
          <w:sz w:val="22"/>
          <w:szCs w:val="22"/>
        </w:rPr>
        <w:t xml:space="preserve"> zadavatele pro zadání zakázky.</w:t>
      </w:r>
    </w:p>
    <w:p w14:paraId="0AE803A2" w14:textId="3958AAF2" w:rsidR="00FD6EA1" w:rsidRPr="00C11771" w:rsidRDefault="00FD6EA1" w:rsidP="00FD6EA1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771">
        <w:rPr>
          <w:rFonts w:asciiTheme="minorHAnsi" w:hAnsiTheme="minorHAnsi" w:cstheme="minorHAnsi"/>
          <w:sz w:val="22"/>
          <w:szCs w:val="22"/>
        </w:rPr>
        <w:t>Informace o poradci zadavatele pro zadání zakázky</w:t>
      </w:r>
    </w:p>
    <w:p w14:paraId="49B16FA6" w14:textId="77777777" w:rsidR="00686F94" w:rsidRPr="00C11771" w:rsidRDefault="00686F94">
      <w:pPr>
        <w:pStyle w:val="Nadpis2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1771">
        <w:rPr>
          <w:rFonts w:asciiTheme="minorHAnsi" w:hAnsiTheme="minorHAnsi" w:cstheme="minorHAnsi"/>
        </w:rPr>
        <w:t>Základní údaje</w:t>
      </w:r>
    </w:p>
    <w:p w14:paraId="18103CFC" w14:textId="77777777" w:rsidR="00171BD1" w:rsidRPr="008D1C98" w:rsidRDefault="00171BD1" w:rsidP="00171BD1">
      <w:pPr>
        <w:pStyle w:val="Zkladntext"/>
        <w:ind w:left="6"/>
        <w:rPr>
          <w:rFonts w:ascii="Calibri" w:hAnsi="Calibri" w:cs="Calibri"/>
          <w:sz w:val="22"/>
          <w:szCs w:val="22"/>
        </w:rPr>
      </w:pPr>
      <w:r w:rsidRPr="008D1C98">
        <w:rPr>
          <w:rFonts w:ascii="Calibri" w:hAnsi="Calibri" w:cs="Calibri"/>
          <w:sz w:val="22"/>
          <w:szCs w:val="22"/>
        </w:rPr>
        <w:t>Název:</w:t>
      </w:r>
      <w:r w:rsidRPr="008D1C9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D1C98">
        <w:rPr>
          <w:rFonts w:ascii="Calibri" w:hAnsi="Calibri" w:cs="Calibri"/>
          <w:sz w:val="22"/>
          <w:szCs w:val="22"/>
        </w:rPr>
        <w:t xml:space="preserve"> </w:t>
      </w:r>
      <w:r w:rsidRPr="009B5960">
        <w:rPr>
          <w:rFonts w:ascii="Calibri" w:hAnsi="Calibri" w:cs="Calibri"/>
          <w:sz w:val="22"/>
          <w:szCs w:val="22"/>
        </w:rPr>
        <w:t>Kruták &amp; Partners, advokátní kancelář s.r.o.</w:t>
      </w:r>
    </w:p>
    <w:p w14:paraId="42005994" w14:textId="77777777" w:rsidR="00171BD1" w:rsidRDefault="00171BD1" w:rsidP="00171BD1">
      <w:pPr>
        <w:pStyle w:val="Zkladntext"/>
        <w:ind w:left="6"/>
        <w:rPr>
          <w:rFonts w:ascii="Calibri" w:hAnsi="Calibri" w:cs="Calibri"/>
          <w:sz w:val="22"/>
          <w:szCs w:val="22"/>
        </w:rPr>
      </w:pPr>
      <w:r w:rsidRPr="008D1C98">
        <w:rPr>
          <w:rFonts w:ascii="Calibri" w:hAnsi="Calibri" w:cs="Calibri"/>
          <w:sz w:val="22"/>
          <w:szCs w:val="22"/>
        </w:rPr>
        <w:t>Sídl</w:t>
      </w:r>
      <w:r>
        <w:rPr>
          <w:rFonts w:ascii="Calibri" w:hAnsi="Calibri" w:cs="Calibri"/>
          <w:sz w:val="22"/>
          <w:szCs w:val="22"/>
        </w:rPr>
        <w:t>o</w:t>
      </w:r>
      <w:r w:rsidRPr="008D1C9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D1C98">
        <w:rPr>
          <w:rFonts w:ascii="Calibri" w:hAnsi="Calibri" w:cs="Calibri"/>
          <w:sz w:val="22"/>
          <w:szCs w:val="22"/>
        </w:rPr>
        <w:tab/>
        <w:t xml:space="preserve"> </w:t>
      </w:r>
      <w:r w:rsidRPr="009B5960">
        <w:rPr>
          <w:rFonts w:ascii="Calibri" w:hAnsi="Calibri" w:cs="Calibri"/>
          <w:sz w:val="22"/>
          <w:szCs w:val="22"/>
        </w:rPr>
        <w:t>Revoluční 724/7</w:t>
      </w:r>
      <w:r>
        <w:rPr>
          <w:rFonts w:ascii="Calibri" w:hAnsi="Calibri" w:cs="Calibri"/>
          <w:sz w:val="22"/>
          <w:szCs w:val="22"/>
        </w:rPr>
        <w:t xml:space="preserve">, </w:t>
      </w:r>
      <w:r w:rsidRPr="009B5960">
        <w:rPr>
          <w:rFonts w:ascii="Calibri" w:hAnsi="Calibri" w:cs="Calibri"/>
          <w:sz w:val="22"/>
          <w:szCs w:val="22"/>
        </w:rPr>
        <w:t>110 00 Praha 1</w:t>
      </w:r>
    </w:p>
    <w:p w14:paraId="227947ED" w14:textId="77777777" w:rsidR="00171BD1" w:rsidRPr="008D1C98" w:rsidRDefault="00171BD1" w:rsidP="00171BD1">
      <w:pPr>
        <w:pStyle w:val="Zkladntext"/>
        <w:ind w:left="6"/>
        <w:rPr>
          <w:rFonts w:ascii="Calibri" w:hAnsi="Calibri" w:cs="Calibri"/>
          <w:sz w:val="22"/>
          <w:szCs w:val="22"/>
        </w:rPr>
      </w:pPr>
      <w:r w:rsidRPr="008D1C98">
        <w:rPr>
          <w:rFonts w:ascii="Calibri" w:hAnsi="Calibri" w:cs="Calibri"/>
          <w:sz w:val="22"/>
          <w:szCs w:val="22"/>
        </w:rPr>
        <w:t>Země:</w:t>
      </w:r>
      <w:r w:rsidRPr="008D1C9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D1C98">
        <w:rPr>
          <w:rFonts w:ascii="Calibri" w:hAnsi="Calibri" w:cs="Calibri"/>
          <w:sz w:val="22"/>
          <w:szCs w:val="22"/>
        </w:rPr>
        <w:t xml:space="preserve"> Česká republika</w:t>
      </w:r>
    </w:p>
    <w:p w14:paraId="21C91BAD" w14:textId="77777777" w:rsidR="00171BD1" w:rsidRPr="008D1C98" w:rsidRDefault="00171BD1" w:rsidP="00171BD1">
      <w:pPr>
        <w:pStyle w:val="Zkladntext"/>
        <w:ind w:left="6"/>
        <w:rPr>
          <w:rFonts w:ascii="Calibri" w:hAnsi="Calibri" w:cs="Calibri"/>
          <w:color w:val="000000"/>
          <w:sz w:val="22"/>
          <w:szCs w:val="22"/>
        </w:rPr>
      </w:pPr>
      <w:r w:rsidRPr="008D1C98">
        <w:rPr>
          <w:rFonts w:ascii="Calibri" w:hAnsi="Calibri" w:cs="Calibri"/>
          <w:sz w:val="22"/>
          <w:szCs w:val="22"/>
        </w:rPr>
        <w:t>IČO:</w:t>
      </w:r>
      <w:r w:rsidRPr="008D1C98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9B5960">
        <w:rPr>
          <w:rFonts w:ascii="Calibri" w:hAnsi="Calibri" w:cs="Calibri"/>
          <w:color w:val="000000"/>
          <w:sz w:val="22"/>
          <w:szCs w:val="22"/>
        </w:rPr>
        <w:t>29415349</w:t>
      </w:r>
    </w:p>
    <w:p w14:paraId="3B3787C0" w14:textId="77777777" w:rsidR="00171BD1" w:rsidRPr="008D1C98" w:rsidRDefault="00171BD1" w:rsidP="00171BD1">
      <w:pPr>
        <w:pStyle w:val="Zkladntext"/>
        <w:ind w:left="6"/>
        <w:rPr>
          <w:rFonts w:ascii="Calibri" w:hAnsi="Calibri" w:cs="Calibri"/>
          <w:color w:val="000000"/>
          <w:sz w:val="22"/>
          <w:szCs w:val="22"/>
        </w:rPr>
      </w:pPr>
      <w:r w:rsidRPr="008D1C98">
        <w:rPr>
          <w:rFonts w:ascii="Calibri" w:hAnsi="Calibri" w:cs="Calibri"/>
          <w:color w:val="000000"/>
          <w:sz w:val="22"/>
          <w:szCs w:val="22"/>
        </w:rPr>
        <w:t>DIČ:</w:t>
      </w:r>
      <w:r w:rsidRPr="008D1C98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9B5960">
        <w:rPr>
          <w:rFonts w:ascii="Calibri" w:hAnsi="Calibri" w:cs="Calibri"/>
          <w:color w:val="000000"/>
          <w:sz w:val="22"/>
          <w:szCs w:val="22"/>
        </w:rPr>
        <w:t>CZ29415349</w:t>
      </w:r>
    </w:p>
    <w:p w14:paraId="5C5FAAAA" w14:textId="77777777" w:rsidR="00171BD1" w:rsidRPr="00171BD1" w:rsidRDefault="00171BD1" w:rsidP="00171BD1">
      <w:pPr>
        <w:pStyle w:val="Odstavecseseznamem"/>
        <w:ind w:left="6"/>
        <w:jc w:val="both"/>
        <w:rPr>
          <w:rFonts w:ascii="Calibri" w:hAnsi="Calibri" w:cs="Calibri"/>
          <w:sz w:val="22"/>
          <w:szCs w:val="22"/>
        </w:rPr>
      </w:pPr>
      <w:r w:rsidRPr="00171BD1">
        <w:rPr>
          <w:rFonts w:ascii="Calibri" w:hAnsi="Calibri" w:cs="Calibri"/>
          <w:sz w:val="22"/>
          <w:szCs w:val="22"/>
        </w:rPr>
        <w:t>Tel.</w:t>
      </w:r>
      <w:r w:rsidRPr="00171BD1">
        <w:rPr>
          <w:rFonts w:ascii="Calibri" w:hAnsi="Calibri" w:cs="Calibri"/>
          <w:sz w:val="22"/>
          <w:szCs w:val="22"/>
        </w:rPr>
        <w:tab/>
        <w:t xml:space="preserve"> </w:t>
      </w:r>
      <w:r w:rsidRPr="00171BD1">
        <w:rPr>
          <w:rFonts w:ascii="Calibri" w:hAnsi="Calibri" w:cs="Calibri"/>
          <w:sz w:val="22"/>
          <w:szCs w:val="22"/>
        </w:rPr>
        <w:tab/>
      </w:r>
      <w:r w:rsidRPr="00171BD1">
        <w:rPr>
          <w:rFonts w:ascii="Calibri" w:hAnsi="Calibri" w:cs="Calibri"/>
          <w:sz w:val="22"/>
          <w:szCs w:val="22"/>
        </w:rPr>
        <w:tab/>
        <w:t xml:space="preserve"> +420 222 261 460</w:t>
      </w:r>
    </w:p>
    <w:p w14:paraId="5D231466" w14:textId="77777777" w:rsidR="00171BD1" w:rsidRPr="00171BD1" w:rsidRDefault="00171BD1" w:rsidP="00171BD1">
      <w:pPr>
        <w:pStyle w:val="Odstavecseseznamem"/>
        <w:ind w:left="6"/>
        <w:jc w:val="both"/>
        <w:rPr>
          <w:rFonts w:ascii="Calibri" w:hAnsi="Calibri" w:cs="Calibri"/>
          <w:sz w:val="22"/>
          <w:szCs w:val="22"/>
        </w:rPr>
      </w:pPr>
      <w:r w:rsidRPr="00171BD1">
        <w:rPr>
          <w:rFonts w:ascii="Calibri" w:hAnsi="Calibri" w:cs="Calibri"/>
          <w:sz w:val="22"/>
          <w:szCs w:val="22"/>
        </w:rPr>
        <w:t>Kontaktní osoba:</w:t>
      </w:r>
      <w:r w:rsidRPr="00171BD1">
        <w:rPr>
          <w:rFonts w:ascii="Calibri" w:hAnsi="Calibri" w:cs="Calibri"/>
          <w:sz w:val="22"/>
          <w:szCs w:val="22"/>
        </w:rPr>
        <w:tab/>
        <w:t xml:space="preserve"> Linda Robovská </w:t>
      </w:r>
    </w:p>
    <w:p w14:paraId="25D26253" w14:textId="77777777" w:rsidR="00171BD1" w:rsidRPr="00171BD1" w:rsidRDefault="00171BD1" w:rsidP="00171BD1">
      <w:pPr>
        <w:pStyle w:val="Odstavecseseznamem"/>
        <w:ind w:left="6"/>
        <w:jc w:val="both"/>
        <w:rPr>
          <w:rFonts w:ascii="Calibri" w:hAnsi="Calibri" w:cs="Calibri"/>
          <w:sz w:val="22"/>
          <w:szCs w:val="22"/>
        </w:rPr>
      </w:pPr>
      <w:r w:rsidRPr="00171BD1">
        <w:rPr>
          <w:rFonts w:ascii="Calibri" w:hAnsi="Calibri" w:cs="Calibri"/>
          <w:sz w:val="22"/>
          <w:szCs w:val="22"/>
        </w:rPr>
        <w:t>E-mail:</w:t>
      </w:r>
      <w:r w:rsidRPr="00171BD1">
        <w:rPr>
          <w:rFonts w:ascii="Calibri" w:hAnsi="Calibri" w:cs="Calibri"/>
          <w:sz w:val="22"/>
          <w:szCs w:val="22"/>
        </w:rPr>
        <w:tab/>
        <w:t xml:space="preserve"> </w:t>
      </w:r>
      <w:r w:rsidRPr="00171BD1">
        <w:rPr>
          <w:rFonts w:ascii="Calibri" w:hAnsi="Calibri" w:cs="Calibri"/>
          <w:sz w:val="22"/>
          <w:szCs w:val="22"/>
        </w:rPr>
        <w:tab/>
      </w:r>
      <w:r w:rsidRPr="00171BD1">
        <w:rPr>
          <w:rFonts w:ascii="Calibri" w:hAnsi="Calibri" w:cs="Calibri"/>
          <w:sz w:val="22"/>
          <w:szCs w:val="22"/>
        </w:rPr>
        <w:tab/>
        <w:t xml:space="preserve"> linda.robovska@krutakpartners.cz</w:t>
      </w:r>
    </w:p>
    <w:p w14:paraId="2654A389" w14:textId="7829DD83" w:rsidR="00FD6EA1" w:rsidRPr="00C11771" w:rsidRDefault="00FD6EA1" w:rsidP="00FD6EA1">
      <w:pPr>
        <w:pStyle w:val="Nadpis2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C11771">
        <w:rPr>
          <w:rFonts w:asciiTheme="minorHAnsi" w:hAnsiTheme="minorHAnsi" w:cstheme="minorHAnsi"/>
        </w:rPr>
        <w:t xml:space="preserve">Obecná ustanovení o </w:t>
      </w:r>
      <w:r w:rsidR="00E82CFE">
        <w:rPr>
          <w:rFonts w:asciiTheme="minorHAnsi" w:hAnsiTheme="minorHAnsi" w:cstheme="minorHAnsi"/>
        </w:rPr>
        <w:t>zástupci</w:t>
      </w:r>
      <w:r w:rsidRPr="00C11771">
        <w:rPr>
          <w:rFonts w:asciiTheme="minorHAnsi" w:hAnsiTheme="minorHAnsi" w:cstheme="minorHAnsi"/>
        </w:rPr>
        <w:t xml:space="preserve"> zadavatele pro zadání zakázky</w:t>
      </w:r>
    </w:p>
    <w:p w14:paraId="4A3EA49B" w14:textId="4AA84E1B" w:rsidR="006C0574" w:rsidRPr="00470554" w:rsidRDefault="00ED00B9" w:rsidP="00E82CFE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D00B9">
        <w:rPr>
          <w:rFonts w:asciiTheme="minorHAnsi" w:hAnsiTheme="minorHAnsi" w:cstheme="minorHAnsi"/>
          <w:sz w:val="22"/>
          <w:szCs w:val="22"/>
        </w:rPr>
        <w:t>Zadavatel se rozhodl nechat zastoupit při výkonu práv a povinností souvisejících s</w:t>
      </w:r>
      <w:r w:rsidR="007557BC">
        <w:rPr>
          <w:rFonts w:asciiTheme="minorHAnsi" w:hAnsiTheme="minorHAnsi" w:cstheme="minorHAnsi"/>
          <w:sz w:val="22"/>
          <w:szCs w:val="22"/>
        </w:rPr>
        <w:t xml:space="preserve"> výběrovým </w:t>
      </w:r>
      <w:r w:rsidRPr="00ED00B9">
        <w:rPr>
          <w:rFonts w:asciiTheme="minorHAnsi" w:hAnsiTheme="minorHAnsi" w:cstheme="minorHAnsi"/>
          <w:sz w:val="22"/>
          <w:szCs w:val="22"/>
        </w:rPr>
        <w:t xml:space="preserve">řízením osobou shora uvedeného </w:t>
      </w:r>
      <w:r w:rsidR="00E82CFE">
        <w:rPr>
          <w:rFonts w:asciiTheme="minorHAnsi" w:hAnsiTheme="minorHAnsi" w:cstheme="minorHAnsi"/>
          <w:sz w:val="22"/>
          <w:szCs w:val="22"/>
        </w:rPr>
        <w:t>zástupce</w:t>
      </w:r>
      <w:r w:rsidRPr="00ED00B9">
        <w:rPr>
          <w:rFonts w:asciiTheme="minorHAnsi" w:hAnsiTheme="minorHAnsi" w:cstheme="minorHAnsi"/>
          <w:sz w:val="22"/>
          <w:szCs w:val="22"/>
        </w:rPr>
        <w:t xml:space="preserve">. </w:t>
      </w:r>
      <w:r w:rsidR="00E82CFE">
        <w:rPr>
          <w:rFonts w:asciiTheme="minorHAnsi" w:hAnsiTheme="minorHAnsi" w:cstheme="minorHAnsi"/>
          <w:sz w:val="22"/>
          <w:szCs w:val="22"/>
        </w:rPr>
        <w:t>Zástupce</w:t>
      </w:r>
      <w:r w:rsidRPr="00ED00B9">
        <w:rPr>
          <w:rFonts w:asciiTheme="minorHAnsi" w:hAnsiTheme="minorHAnsi" w:cstheme="minorHAnsi"/>
          <w:sz w:val="22"/>
          <w:szCs w:val="22"/>
        </w:rPr>
        <w:t xml:space="preserve"> je zmocněn k veškerým úkonům souvisejícím se zajištěním průběhu </w:t>
      </w:r>
      <w:r w:rsidR="007557BC">
        <w:rPr>
          <w:rFonts w:asciiTheme="minorHAnsi" w:hAnsiTheme="minorHAnsi" w:cstheme="minorHAnsi"/>
          <w:sz w:val="22"/>
          <w:szCs w:val="22"/>
        </w:rPr>
        <w:t>výběrového</w:t>
      </w:r>
      <w:r w:rsidR="007557BC" w:rsidRPr="00ED00B9">
        <w:rPr>
          <w:rFonts w:asciiTheme="minorHAnsi" w:hAnsiTheme="minorHAnsi" w:cstheme="minorHAnsi"/>
          <w:sz w:val="22"/>
          <w:szCs w:val="22"/>
        </w:rPr>
        <w:t xml:space="preserve"> </w:t>
      </w:r>
      <w:r w:rsidRPr="00ED00B9">
        <w:rPr>
          <w:rFonts w:asciiTheme="minorHAnsi" w:hAnsiTheme="minorHAnsi" w:cstheme="minorHAnsi"/>
          <w:sz w:val="22"/>
          <w:szCs w:val="22"/>
        </w:rPr>
        <w:t>řízení, a to však s výjimkou rozhodování.</w:t>
      </w:r>
    </w:p>
    <w:p w14:paraId="08B68D4B" w14:textId="6E22E810" w:rsidR="00686F94" w:rsidRPr="00C11771" w:rsidRDefault="00686F94" w:rsidP="00FD6EA1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771">
        <w:rPr>
          <w:rFonts w:asciiTheme="minorHAnsi" w:hAnsiTheme="minorHAnsi" w:cstheme="minorHAnsi"/>
          <w:sz w:val="22"/>
          <w:szCs w:val="22"/>
        </w:rPr>
        <w:t>Předmět plnění zakázky</w:t>
      </w:r>
    </w:p>
    <w:p w14:paraId="02B524BC" w14:textId="77777777" w:rsidR="00076BD0" w:rsidRPr="00995655" w:rsidRDefault="00076BD0" w:rsidP="00076BD0">
      <w:pPr>
        <w:pStyle w:val="Nadpis2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995655">
        <w:rPr>
          <w:rFonts w:asciiTheme="minorHAnsi" w:hAnsiTheme="minorHAnsi" w:cstheme="minorHAnsi"/>
        </w:rPr>
        <w:t>Předmět plnění zakázky</w:t>
      </w:r>
    </w:p>
    <w:p w14:paraId="7A4EEB27" w14:textId="7AB76E3D" w:rsidR="00076BD0" w:rsidRPr="004140FC" w:rsidRDefault="00076BD0" w:rsidP="00076BD0">
      <w:pPr>
        <w:tabs>
          <w:tab w:val="left" w:pos="8789"/>
        </w:tabs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4140FC">
        <w:rPr>
          <w:rFonts w:ascii="Calibri" w:hAnsi="Calibri" w:cs="Calibri"/>
          <w:bCs/>
          <w:sz w:val="22"/>
          <w:szCs w:val="22"/>
        </w:rPr>
        <w:t>Předmětem zakázky je provedení stavebních prací spočívajících v</w:t>
      </w:r>
      <w:r w:rsidR="00124913" w:rsidRPr="004140FC">
        <w:rPr>
          <w:rFonts w:ascii="Calibri" w:hAnsi="Calibri" w:cs="Calibri"/>
          <w:bCs/>
          <w:sz w:val="22"/>
          <w:szCs w:val="22"/>
        </w:rPr>
        <w:t> celoplošné opravě krytiny</w:t>
      </w:r>
      <w:r w:rsidRPr="004140FC">
        <w:rPr>
          <w:rFonts w:ascii="Calibri" w:hAnsi="Calibri" w:cs="Calibri"/>
          <w:bCs/>
          <w:sz w:val="22"/>
          <w:szCs w:val="22"/>
        </w:rPr>
        <w:t xml:space="preserve">, </w:t>
      </w:r>
      <w:r w:rsidR="00124913" w:rsidRPr="004140FC">
        <w:rPr>
          <w:rFonts w:ascii="Calibri" w:hAnsi="Calibri" w:cs="Calibri"/>
          <w:bCs/>
          <w:sz w:val="22"/>
          <w:szCs w:val="22"/>
        </w:rPr>
        <w:t>Loděnice TJ Bohemians v Modřanské ulici 51/1107 v Praze 4 - Podolí</w:t>
      </w:r>
      <w:r w:rsidRPr="004140FC">
        <w:rPr>
          <w:rFonts w:ascii="Calibri" w:hAnsi="Calibri" w:cs="Calibri"/>
          <w:bCs/>
          <w:sz w:val="22"/>
          <w:szCs w:val="22"/>
        </w:rPr>
        <w:t xml:space="preserve"> v souladu s projektovou dokumentací. </w:t>
      </w:r>
    </w:p>
    <w:p w14:paraId="40A0337A" w14:textId="77777777" w:rsidR="00076BD0" w:rsidRPr="004140FC" w:rsidRDefault="00076BD0" w:rsidP="00076BD0">
      <w:pPr>
        <w:pStyle w:val="Odstavecseseznamem"/>
        <w:tabs>
          <w:tab w:val="left" w:pos="8789"/>
        </w:tabs>
        <w:suppressAutoHyphens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5CE3A6E9" w14:textId="77777777" w:rsidR="00076BD0" w:rsidRDefault="00076BD0" w:rsidP="00076BD0">
      <w:pPr>
        <w:tabs>
          <w:tab w:val="left" w:pos="8789"/>
        </w:tabs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4140FC">
        <w:rPr>
          <w:rFonts w:ascii="Calibri" w:hAnsi="Calibri" w:cs="Calibri"/>
          <w:bCs/>
          <w:sz w:val="22"/>
          <w:szCs w:val="22"/>
        </w:rPr>
        <w:t>Bližší popis předmětu zakázky je uveden ve zjednodušené projektové dokumentaci, doplněné o výkaz výměr a soupis prací a dodávek, která je součástí zadávací dokumentace (Část 4 zadávací dokumentace). Podrobné podmínky plnění zakázky jsou uvedeny ve vzorové smlouvě, která je součástí této zadávací dokumentace (Část 3 zadávací dokumentace).</w:t>
      </w:r>
    </w:p>
    <w:p w14:paraId="24871F73" w14:textId="77777777" w:rsidR="00076BD0" w:rsidRDefault="00076BD0" w:rsidP="00076BD0">
      <w:pPr>
        <w:tabs>
          <w:tab w:val="left" w:pos="8789"/>
        </w:tabs>
        <w:suppressAutoHyphens/>
        <w:jc w:val="both"/>
        <w:rPr>
          <w:rFonts w:ascii="Calibri" w:hAnsi="Calibri" w:cs="Calibri"/>
          <w:bCs/>
          <w:sz w:val="22"/>
          <w:szCs w:val="22"/>
        </w:rPr>
      </w:pPr>
    </w:p>
    <w:p w14:paraId="2480DB5D" w14:textId="4A01DFA0" w:rsidR="00740E1B" w:rsidRPr="00C11771" w:rsidRDefault="00740E1B" w:rsidP="00740E1B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</w:t>
      </w:r>
      <w:r w:rsidRPr="00C11771">
        <w:rPr>
          <w:rFonts w:asciiTheme="minorHAnsi" w:hAnsiTheme="minorHAnsi" w:cstheme="minorHAnsi"/>
          <w:sz w:val="22"/>
          <w:szCs w:val="22"/>
        </w:rPr>
        <w:t>ísto plnění zakázky</w:t>
      </w:r>
    </w:p>
    <w:p w14:paraId="623EF66F" w14:textId="37FDCCE6" w:rsidR="00740E1B" w:rsidRPr="00C11771" w:rsidRDefault="00740E1B" w:rsidP="000C4266">
      <w:pPr>
        <w:spacing w:before="120" w:after="60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color w:val="000000"/>
          <w:sz w:val="22"/>
          <w:szCs w:val="22"/>
        </w:rPr>
        <w:t>Místo plnění díla je</w:t>
      </w:r>
      <w:r w:rsidR="00A561A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="00124913" w:rsidRPr="00124913">
        <w:rPr>
          <w:rFonts w:asciiTheme="minorHAnsi" w:eastAsia="ArialMT" w:hAnsiTheme="minorHAnsi" w:cstheme="minorHAnsi"/>
          <w:color w:val="000000"/>
          <w:sz w:val="22"/>
          <w:szCs w:val="22"/>
        </w:rPr>
        <w:t>Loděnice TJ Bohemians, Modřanská 1107/51, Praha 4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>.</w:t>
      </w:r>
    </w:p>
    <w:p w14:paraId="70B02983" w14:textId="4D5E131F" w:rsidR="001B4936" w:rsidRPr="00C11771" w:rsidRDefault="001B4936" w:rsidP="001B4936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401991717"/>
      <w:r>
        <w:rPr>
          <w:rFonts w:asciiTheme="minorHAnsi" w:hAnsiTheme="minorHAnsi" w:cstheme="minorHAnsi"/>
          <w:sz w:val="22"/>
          <w:szCs w:val="22"/>
        </w:rPr>
        <w:t>Termín plnění zakázky</w:t>
      </w:r>
    </w:p>
    <w:p w14:paraId="18F0D16B" w14:textId="20273DCC" w:rsidR="001B4936" w:rsidRPr="007A2DD0" w:rsidRDefault="001B4936" w:rsidP="001B493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A2DD0">
        <w:rPr>
          <w:rFonts w:ascii="Calibri" w:hAnsi="Calibri" w:cs="Calibri"/>
          <w:sz w:val="22"/>
          <w:szCs w:val="22"/>
        </w:rPr>
        <w:t xml:space="preserve">Zadavatel předpokládá zahájení plnění zakázky </w:t>
      </w:r>
      <w:r w:rsidR="007A2DD0" w:rsidRPr="007A2DD0">
        <w:rPr>
          <w:rFonts w:ascii="Calibri" w:hAnsi="Calibri" w:cs="Calibri"/>
          <w:sz w:val="22"/>
          <w:szCs w:val="22"/>
        </w:rPr>
        <w:t>v</w:t>
      </w:r>
      <w:r w:rsidR="00A831AE">
        <w:rPr>
          <w:rFonts w:ascii="Calibri" w:hAnsi="Calibri" w:cs="Calibri"/>
          <w:sz w:val="22"/>
          <w:szCs w:val="22"/>
        </w:rPr>
        <w:t> </w:t>
      </w:r>
      <w:r w:rsidR="00124913">
        <w:rPr>
          <w:rFonts w:ascii="Calibri" w:hAnsi="Calibri" w:cs="Calibri"/>
          <w:sz w:val="22"/>
          <w:szCs w:val="22"/>
        </w:rPr>
        <w:t>říjnu</w:t>
      </w:r>
      <w:r w:rsidR="00A831AE">
        <w:rPr>
          <w:rFonts w:ascii="Calibri" w:hAnsi="Calibri" w:cs="Calibri"/>
          <w:sz w:val="22"/>
          <w:szCs w:val="22"/>
        </w:rPr>
        <w:t xml:space="preserve"> 20</w:t>
      </w:r>
      <w:r w:rsidR="00124913">
        <w:rPr>
          <w:rFonts w:ascii="Calibri" w:hAnsi="Calibri" w:cs="Calibri"/>
          <w:sz w:val="22"/>
          <w:szCs w:val="22"/>
        </w:rPr>
        <w:t>20</w:t>
      </w:r>
      <w:r w:rsidR="007A2DD0" w:rsidRPr="007A2DD0">
        <w:rPr>
          <w:rFonts w:ascii="Calibri" w:hAnsi="Calibri" w:cs="Calibri"/>
          <w:sz w:val="22"/>
          <w:szCs w:val="22"/>
        </w:rPr>
        <w:t xml:space="preserve"> a předání dokončeného díla nejpozději do </w:t>
      </w:r>
      <w:r w:rsidR="009B1412" w:rsidRPr="009B1412">
        <w:rPr>
          <w:rFonts w:ascii="Calibri" w:hAnsi="Calibri" w:cs="Calibri"/>
          <w:sz w:val="22"/>
          <w:szCs w:val="22"/>
        </w:rPr>
        <w:t>30</w:t>
      </w:r>
      <w:r w:rsidR="007A2DD0" w:rsidRPr="009B1412">
        <w:rPr>
          <w:rFonts w:ascii="Calibri" w:hAnsi="Calibri" w:cs="Calibri"/>
          <w:sz w:val="22"/>
          <w:szCs w:val="22"/>
        </w:rPr>
        <w:t xml:space="preserve"> </w:t>
      </w:r>
      <w:r w:rsidR="00124913" w:rsidRPr="009B1412">
        <w:rPr>
          <w:rFonts w:ascii="Calibri" w:hAnsi="Calibri" w:cs="Calibri"/>
          <w:sz w:val="22"/>
          <w:szCs w:val="22"/>
        </w:rPr>
        <w:t>pracovních dnů</w:t>
      </w:r>
      <w:r w:rsidR="007A2DD0" w:rsidRPr="009B1412">
        <w:rPr>
          <w:rFonts w:ascii="Calibri" w:hAnsi="Calibri" w:cs="Calibri"/>
          <w:sz w:val="22"/>
          <w:szCs w:val="22"/>
        </w:rPr>
        <w:t xml:space="preserve"> od převzetí staveniště.</w:t>
      </w:r>
    </w:p>
    <w:p w14:paraId="373E2E68" w14:textId="77777777" w:rsidR="00686F94" w:rsidRPr="00C11771" w:rsidRDefault="00686F94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1771">
        <w:rPr>
          <w:rFonts w:asciiTheme="minorHAnsi" w:hAnsiTheme="minorHAnsi" w:cstheme="minorHAnsi"/>
          <w:sz w:val="22"/>
          <w:szCs w:val="22"/>
        </w:rPr>
        <w:t xml:space="preserve">Kvalifikace </w:t>
      </w:r>
      <w:bookmarkEnd w:id="0"/>
      <w:r w:rsidRPr="00C11771">
        <w:rPr>
          <w:rFonts w:asciiTheme="minorHAnsi" w:hAnsiTheme="minorHAnsi" w:cstheme="minorHAnsi"/>
          <w:sz w:val="22"/>
          <w:szCs w:val="22"/>
        </w:rPr>
        <w:t>dodavatelů</w:t>
      </w:r>
    </w:p>
    <w:p w14:paraId="57B79FD8" w14:textId="77777777" w:rsidR="00C032A0" w:rsidRPr="00C11771" w:rsidRDefault="00C032A0" w:rsidP="001B65DF">
      <w:pPr>
        <w:pStyle w:val="Nadpis2"/>
        <w:numPr>
          <w:ilvl w:val="1"/>
          <w:numId w:val="2"/>
        </w:numPr>
        <w:tabs>
          <w:tab w:val="left" w:pos="720"/>
        </w:tabs>
        <w:spacing w:after="0"/>
        <w:jc w:val="both"/>
        <w:rPr>
          <w:rFonts w:asciiTheme="minorHAnsi" w:hAnsiTheme="minorHAnsi" w:cstheme="minorHAnsi"/>
        </w:rPr>
      </w:pPr>
      <w:r w:rsidRPr="00C11771">
        <w:rPr>
          <w:rFonts w:asciiTheme="minorHAnsi" w:hAnsiTheme="minorHAnsi" w:cstheme="minorHAnsi"/>
        </w:rPr>
        <w:t>Základní způsobilost</w:t>
      </w:r>
    </w:p>
    <w:p w14:paraId="30C0FB81" w14:textId="77777777" w:rsidR="00740E1B" w:rsidRDefault="00740E1B" w:rsidP="00182B57">
      <w:p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40E1B">
        <w:rPr>
          <w:rFonts w:asciiTheme="minorHAnsi" w:hAnsiTheme="minorHAnsi" w:cstheme="minorHAnsi"/>
          <w:sz w:val="22"/>
          <w:szCs w:val="22"/>
        </w:rPr>
        <w:t>Způsobilým není dodavatel (ve smyslu § 74 odst. 1 Zákona), který</w:t>
      </w:r>
    </w:p>
    <w:p w14:paraId="7480441A" w14:textId="7703E275" w:rsidR="003828C5" w:rsidRDefault="003828C5" w:rsidP="006622D0">
      <w:pPr>
        <w:pStyle w:val="Odstavecseseznamem"/>
        <w:numPr>
          <w:ilvl w:val="0"/>
          <w:numId w:val="19"/>
        </w:num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 xml:space="preserve">byl v zemi svého sídla v posledních 5 letech před zahájením </w:t>
      </w:r>
      <w:r w:rsidR="00AA0E51">
        <w:rPr>
          <w:rFonts w:ascii="Calibri" w:hAnsi="Calibri" w:cs="Calibri"/>
          <w:sz w:val="22"/>
          <w:szCs w:val="22"/>
        </w:rPr>
        <w:t>výběrového</w:t>
      </w:r>
      <w:r w:rsidR="00AA0E51" w:rsidRPr="003828C5"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řízení pravomocně odsouzen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pro trestný čin uvedený v příloze č. 3 k zákonu nebo obdobný trestný čin podle právního řádu země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sídla dodavatele; k zahlazeným odsouzením se nepřihlíží,</w:t>
      </w:r>
    </w:p>
    <w:p w14:paraId="33C2F8C2" w14:textId="242E71A8" w:rsidR="003828C5" w:rsidRDefault="003828C5" w:rsidP="006622D0">
      <w:pPr>
        <w:pStyle w:val="Odstavecseseznamem"/>
        <w:numPr>
          <w:ilvl w:val="0"/>
          <w:numId w:val="19"/>
        </w:num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>má v České republice nebo v zemi svého sídla v evidenci daní zachycen splatný daňový nedoplatek</w:t>
      </w:r>
      <w:r w:rsidR="00CD47F1">
        <w:rPr>
          <w:rFonts w:ascii="Calibri" w:hAnsi="Calibri" w:cs="Calibri"/>
          <w:sz w:val="22"/>
          <w:szCs w:val="22"/>
        </w:rPr>
        <w:t>,</w:t>
      </w:r>
    </w:p>
    <w:p w14:paraId="46B8BE36" w14:textId="78D6AC91" w:rsidR="003828C5" w:rsidRDefault="003828C5" w:rsidP="006622D0">
      <w:pPr>
        <w:pStyle w:val="Odstavecseseznamem"/>
        <w:numPr>
          <w:ilvl w:val="0"/>
          <w:numId w:val="19"/>
        </w:num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>má v České republice nebo v zemi svého sídla splatný nedoplatek na pojistném nebo na penále na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veřejné zdravotní pojištění,</w:t>
      </w:r>
    </w:p>
    <w:p w14:paraId="5EA73D05" w14:textId="4730D775" w:rsidR="003828C5" w:rsidRDefault="003828C5" w:rsidP="006622D0">
      <w:pPr>
        <w:pStyle w:val="Odstavecseseznamem"/>
        <w:numPr>
          <w:ilvl w:val="0"/>
          <w:numId w:val="19"/>
        </w:num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>má v České republice nebo v zemi svého sídla splatný nedoplatek na pojistném nebo na penále na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sociální zabezpečení a příspěvku na státní politiku zaměstnanosti,</w:t>
      </w:r>
    </w:p>
    <w:p w14:paraId="37C66CA2" w14:textId="5E75283F" w:rsidR="003828C5" w:rsidRDefault="003828C5" w:rsidP="006622D0">
      <w:pPr>
        <w:pStyle w:val="Odstavecseseznamem"/>
        <w:numPr>
          <w:ilvl w:val="0"/>
          <w:numId w:val="19"/>
        </w:num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>je v likvidaci, proti němuž bylo vydáno rozhodnutí o úpadku, vůči němuž byla nařízena nucená správa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podle jiného právního předpisu nebo v obdobné situaci podle právního řádu země sídla dodavatele.</w:t>
      </w:r>
    </w:p>
    <w:p w14:paraId="10E8BAC5" w14:textId="2FB9976A" w:rsidR="003828C5" w:rsidRPr="003828C5" w:rsidRDefault="003828C5" w:rsidP="003828C5">
      <w:p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>Je-li dodavatelem právnická osoba, musí podmínku bodu a) tohoto článku splňovat tato právnická osoba a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zároveň každý člen statutárního orgánu. Je-li členem statutárního orgánu dodavatele právnická osoba, musí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podmínku podle bodu a) tohoto článku splňovat tato právnická osoba, každý člen statutárního orgánu této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právnické osoby a osoba zastupující tuto právnickou osobu v statutárním orgánu dodavatele.</w:t>
      </w:r>
    </w:p>
    <w:p w14:paraId="4B51BEE7" w14:textId="6B138A5A" w:rsidR="003828C5" w:rsidRPr="003828C5" w:rsidRDefault="003828C5" w:rsidP="003828C5">
      <w:p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 xml:space="preserve">Účastní-li se </w:t>
      </w:r>
      <w:r w:rsidR="00AA0E51">
        <w:rPr>
          <w:rFonts w:ascii="Calibri" w:hAnsi="Calibri" w:cs="Calibri"/>
          <w:sz w:val="22"/>
          <w:szCs w:val="22"/>
        </w:rPr>
        <w:t>výběrového</w:t>
      </w:r>
      <w:r w:rsidR="00AA0E51" w:rsidRPr="003828C5"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řízení pobočka závodu</w:t>
      </w:r>
    </w:p>
    <w:p w14:paraId="479A1539" w14:textId="4E019598" w:rsidR="003828C5" w:rsidRPr="003828C5" w:rsidRDefault="003828C5" w:rsidP="006622D0">
      <w:pPr>
        <w:pStyle w:val="Odstavecseseznamem"/>
        <w:numPr>
          <w:ilvl w:val="0"/>
          <w:numId w:val="20"/>
        </w:num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>zahraniční právnické osoby, musí podmínku podle bodu a) tohoto článku splňovat tato právnická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osoba a vedoucí pobočky závodu,</w:t>
      </w:r>
    </w:p>
    <w:p w14:paraId="1F1E8FA1" w14:textId="77777777" w:rsidR="003828C5" w:rsidRDefault="003828C5" w:rsidP="006622D0">
      <w:pPr>
        <w:pStyle w:val="Odstavecseseznamem"/>
        <w:numPr>
          <w:ilvl w:val="0"/>
          <w:numId w:val="20"/>
        </w:numPr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828C5">
        <w:rPr>
          <w:rFonts w:ascii="Calibri" w:hAnsi="Calibri" w:cs="Calibri"/>
          <w:sz w:val="22"/>
          <w:szCs w:val="22"/>
        </w:rPr>
        <w:t>české právnické osoby, musí podmínku podle bodu a) tohoto článku splňovat tato právnická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osoba, každý člen statutárního orgánu této právnické osoby, osoba zastupující tuto právnickou</w:t>
      </w:r>
      <w:r>
        <w:rPr>
          <w:rFonts w:ascii="Calibri" w:hAnsi="Calibri" w:cs="Calibri"/>
          <w:sz w:val="22"/>
          <w:szCs w:val="22"/>
        </w:rPr>
        <w:t xml:space="preserve"> </w:t>
      </w:r>
      <w:r w:rsidRPr="003828C5">
        <w:rPr>
          <w:rFonts w:ascii="Calibri" w:hAnsi="Calibri" w:cs="Calibri"/>
          <w:sz w:val="22"/>
          <w:szCs w:val="22"/>
        </w:rPr>
        <w:t>osobu v statutárním orgánu dodavatele a vedoucí pobočky závodu.</w:t>
      </w:r>
    </w:p>
    <w:p w14:paraId="553F2CC0" w14:textId="7129F398" w:rsidR="003828C5" w:rsidRPr="00AC3FEE" w:rsidRDefault="003828C5" w:rsidP="003828C5">
      <w:pPr>
        <w:suppressAutoHyphens/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124913">
        <w:rPr>
          <w:rFonts w:ascii="Calibri" w:hAnsi="Calibri" w:cs="Calibri"/>
          <w:b/>
          <w:bCs/>
          <w:sz w:val="22"/>
          <w:szCs w:val="22"/>
        </w:rPr>
        <w:t>Dodavatel prokáže splnění podmínek základní způsobilosti čestným prohlášením.</w:t>
      </w:r>
    </w:p>
    <w:p w14:paraId="3AB67901" w14:textId="77777777" w:rsidR="00C032A0" w:rsidRPr="00C11771" w:rsidRDefault="00C032A0" w:rsidP="00C032A0">
      <w:pPr>
        <w:pStyle w:val="Nadpis2"/>
        <w:numPr>
          <w:ilvl w:val="1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11771">
        <w:rPr>
          <w:rFonts w:asciiTheme="minorHAnsi" w:hAnsiTheme="minorHAnsi" w:cstheme="minorHAnsi"/>
        </w:rPr>
        <w:t>Profesní způsobilost</w:t>
      </w:r>
    </w:p>
    <w:p w14:paraId="71626059" w14:textId="50CA8E85" w:rsidR="00C032A0" w:rsidRDefault="003828C5" w:rsidP="0012491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828C5">
        <w:rPr>
          <w:rFonts w:asciiTheme="minorHAnsi" w:hAnsiTheme="minorHAnsi" w:cstheme="minorHAnsi"/>
          <w:sz w:val="22"/>
          <w:szCs w:val="22"/>
        </w:rPr>
        <w:t>Dodavatel prokazuje splnění profesní způsobilosti ve vztahu k České republice předložením</w:t>
      </w:r>
      <w:r>
        <w:rPr>
          <w:rFonts w:asciiTheme="minorHAnsi" w:hAnsiTheme="minorHAnsi" w:cstheme="minorHAnsi"/>
          <w:sz w:val="22"/>
          <w:szCs w:val="22"/>
        </w:rPr>
        <w:t xml:space="preserve"> dokladů:</w:t>
      </w:r>
    </w:p>
    <w:p w14:paraId="1883EA53" w14:textId="77777777" w:rsidR="0057551C" w:rsidRDefault="003828C5" w:rsidP="00124913">
      <w:pPr>
        <w:pStyle w:val="Odstavecseseznamem"/>
        <w:numPr>
          <w:ilvl w:val="0"/>
          <w:numId w:val="21"/>
        </w:numPr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828C5">
        <w:rPr>
          <w:rFonts w:asciiTheme="minorHAnsi" w:hAnsiTheme="minorHAnsi" w:cstheme="minorHAnsi"/>
          <w:sz w:val="22"/>
          <w:szCs w:val="22"/>
        </w:rPr>
        <w:t>výpis z obchodního rejstříku, pokud je v něm zapsán, či výpis z jiné obdobné evidence, pokud je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828C5">
        <w:rPr>
          <w:rFonts w:asciiTheme="minorHAnsi" w:hAnsiTheme="minorHAnsi" w:cstheme="minorHAnsi"/>
          <w:sz w:val="22"/>
          <w:szCs w:val="22"/>
        </w:rPr>
        <w:t>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28C5">
        <w:rPr>
          <w:rFonts w:asciiTheme="minorHAnsi" w:hAnsiTheme="minorHAnsi" w:cstheme="minorHAnsi"/>
          <w:sz w:val="22"/>
          <w:szCs w:val="22"/>
        </w:rPr>
        <w:t>zapsán,</w:t>
      </w:r>
    </w:p>
    <w:p w14:paraId="41ADBB17" w14:textId="67AF959B" w:rsidR="00E373FD" w:rsidRPr="0057551C" w:rsidRDefault="003828C5" w:rsidP="0057551C">
      <w:pPr>
        <w:pStyle w:val="Odstavecseseznamem"/>
        <w:numPr>
          <w:ilvl w:val="0"/>
          <w:numId w:val="21"/>
        </w:numPr>
        <w:spacing w:after="280"/>
        <w:jc w:val="both"/>
        <w:rPr>
          <w:rFonts w:asciiTheme="minorHAnsi" w:hAnsiTheme="minorHAnsi" w:cstheme="minorHAnsi"/>
          <w:sz w:val="22"/>
          <w:szCs w:val="22"/>
        </w:rPr>
      </w:pPr>
      <w:r w:rsidRPr="0057551C">
        <w:rPr>
          <w:rFonts w:asciiTheme="minorHAnsi" w:hAnsiTheme="minorHAnsi" w:cstheme="minorHAnsi"/>
          <w:sz w:val="22"/>
          <w:szCs w:val="22"/>
        </w:rPr>
        <w:t>doklad o oprávnění k podnikání podle zvláštních právních předpisů v rozsahu odpovídajícím předmětu zakázky</w:t>
      </w:r>
      <w:r w:rsidR="00CD47F1" w:rsidRPr="0057551C">
        <w:rPr>
          <w:rFonts w:asciiTheme="minorHAnsi" w:hAnsiTheme="minorHAnsi" w:cstheme="minorHAnsi"/>
          <w:sz w:val="22"/>
          <w:szCs w:val="22"/>
        </w:rPr>
        <w:t xml:space="preserve">, zejména doklad prokazující příslušné živnostenské oprávnění či licenci, dodavatel předloží v rozsahu </w:t>
      </w:r>
      <w:r w:rsidR="00CD47F1" w:rsidRPr="0057551C">
        <w:rPr>
          <w:rFonts w:asciiTheme="minorHAnsi" w:hAnsiTheme="minorHAnsi" w:cstheme="minorHAnsi"/>
          <w:b/>
          <w:bCs/>
          <w:sz w:val="22"/>
          <w:szCs w:val="22"/>
        </w:rPr>
        <w:t>„provádění staveb, jejich změn a odstraňování“.</w:t>
      </w:r>
    </w:p>
    <w:p w14:paraId="43B5FEA1" w14:textId="6C5EE14D" w:rsidR="004E04C2" w:rsidRPr="008B519E" w:rsidRDefault="008B519E" w:rsidP="008B519E">
      <w:pPr>
        <w:pStyle w:val="Nadpis2"/>
        <w:numPr>
          <w:ilvl w:val="0"/>
          <w:numId w:val="0"/>
        </w:numPr>
        <w:tabs>
          <w:tab w:val="left" w:pos="720"/>
        </w:tabs>
        <w:jc w:val="both"/>
        <w:rPr>
          <w:rFonts w:asciiTheme="minorHAnsi" w:hAnsiTheme="minorHAnsi" w:cstheme="minorHAnsi"/>
          <w:u w:val="none"/>
        </w:rPr>
      </w:pPr>
      <w:r w:rsidRPr="008B519E">
        <w:rPr>
          <w:rFonts w:asciiTheme="minorHAnsi" w:hAnsiTheme="minorHAnsi" w:cstheme="minorHAnsi"/>
          <w:u w:val="none"/>
        </w:rPr>
        <w:t>7.3</w:t>
      </w:r>
      <w:r w:rsidRPr="008B519E">
        <w:rPr>
          <w:rFonts w:asciiTheme="minorHAnsi" w:hAnsiTheme="minorHAnsi" w:cstheme="minorHAnsi"/>
          <w:u w:val="none"/>
        </w:rPr>
        <w:tab/>
      </w:r>
      <w:r w:rsidR="00C032A0" w:rsidRPr="008B519E">
        <w:rPr>
          <w:rFonts w:asciiTheme="minorHAnsi" w:hAnsiTheme="minorHAnsi" w:cstheme="minorHAnsi"/>
        </w:rPr>
        <w:t>Technická kvalifikace</w:t>
      </w:r>
    </w:p>
    <w:p w14:paraId="6C2B62AD" w14:textId="38B3A8A7" w:rsidR="000108BE" w:rsidRDefault="008E465A" w:rsidP="000108BE">
      <w:pPr>
        <w:pStyle w:val="Standarduser"/>
        <w:jc w:val="both"/>
        <w:rPr>
          <w:rFonts w:ascii="Calibri" w:hAnsi="Calibri"/>
          <w:sz w:val="22"/>
          <w:szCs w:val="22"/>
        </w:rPr>
      </w:pPr>
      <w:r w:rsidRPr="008E465A">
        <w:rPr>
          <w:rFonts w:ascii="Calibri" w:hAnsi="Calibri"/>
          <w:sz w:val="22"/>
          <w:szCs w:val="22"/>
        </w:rPr>
        <w:t>Zadavatel požaduje k prokázání kritérií technické kvalifikace předložení</w:t>
      </w:r>
      <w:r w:rsidR="000108BE">
        <w:rPr>
          <w:rFonts w:ascii="Calibri" w:hAnsi="Calibri"/>
          <w:sz w:val="22"/>
          <w:szCs w:val="22"/>
        </w:rPr>
        <w:t xml:space="preserve"> níže uvedených dokladů</w:t>
      </w:r>
      <w:r w:rsidRPr="008E465A">
        <w:rPr>
          <w:rFonts w:ascii="Calibri" w:hAnsi="Calibri"/>
          <w:sz w:val="22"/>
          <w:szCs w:val="22"/>
        </w:rPr>
        <w:t>:</w:t>
      </w:r>
    </w:p>
    <w:p w14:paraId="465C707F" w14:textId="0BA9C507" w:rsidR="000108BE" w:rsidRDefault="000108BE" w:rsidP="00124913">
      <w:pPr>
        <w:pStyle w:val="Nadpis2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/>
        </w:rPr>
      </w:pPr>
      <w:r w:rsidRPr="000108BE">
        <w:rPr>
          <w:rFonts w:asciiTheme="minorHAnsi" w:hAnsiTheme="minorHAnsi" w:cstheme="minorHAnsi"/>
          <w:b w:val="0"/>
          <w:bCs/>
          <w:u w:val="none"/>
        </w:rPr>
        <w:t>7.3.1</w:t>
      </w:r>
      <w:r w:rsidRPr="000108BE">
        <w:rPr>
          <w:rFonts w:asciiTheme="minorHAnsi" w:hAnsiTheme="minorHAnsi" w:cstheme="minorHAnsi"/>
          <w:u w:val="none"/>
        </w:rPr>
        <w:t xml:space="preserve"> </w:t>
      </w:r>
      <w:r w:rsidRPr="000108BE">
        <w:rPr>
          <w:rFonts w:asciiTheme="minorHAnsi" w:hAnsiTheme="minorHAnsi" w:cstheme="minorHAnsi"/>
          <w:u w:val="none"/>
        </w:rPr>
        <w:tab/>
      </w:r>
      <w:r w:rsidRPr="000108BE">
        <w:rPr>
          <w:rFonts w:asciiTheme="minorHAnsi" w:hAnsiTheme="minorHAnsi" w:cstheme="minorHAnsi"/>
          <w:b w:val="0"/>
          <w:bCs/>
        </w:rPr>
        <w:t>Seznam stavebních prací</w:t>
      </w:r>
    </w:p>
    <w:p w14:paraId="342318D7" w14:textId="560B3F56" w:rsidR="000108BE" w:rsidRPr="000108BE" w:rsidRDefault="000108BE" w:rsidP="00124913">
      <w:pPr>
        <w:pStyle w:val="Standarduser"/>
        <w:jc w:val="both"/>
        <w:rPr>
          <w:rFonts w:ascii="Calibri" w:hAnsi="Calibri"/>
          <w:sz w:val="22"/>
          <w:szCs w:val="22"/>
        </w:rPr>
      </w:pPr>
      <w:r w:rsidRPr="000108BE">
        <w:rPr>
          <w:rFonts w:ascii="Calibri" w:hAnsi="Calibri"/>
          <w:sz w:val="22"/>
          <w:szCs w:val="22"/>
        </w:rPr>
        <w:t xml:space="preserve">Dodavatel prokáže tento kvalifikační předpoklad předložením </w:t>
      </w:r>
      <w:r>
        <w:rPr>
          <w:rFonts w:ascii="Calibri" w:hAnsi="Calibri"/>
          <w:sz w:val="22"/>
          <w:szCs w:val="22"/>
        </w:rPr>
        <w:t>seznamu</w:t>
      </w:r>
      <w:r w:rsidRPr="000108BE">
        <w:rPr>
          <w:rFonts w:ascii="Calibri" w:hAnsi="Calibri"/>
          <w:sz w:val="22"/>
          <w:szCs w:val="22"/>
        </w:rPr>
        <w:t xml:space="preserve"> stavebních prací prokazatelně poskytnutých dodavatelem za posledních 5 let před zahájením </w:t>
      </w:r>
      <w:r w:rsidR="00AA0E51">
        <w:rPr>
          <w:rFonts w:ascii="Calibri" w:hAnsi="Calibri"/>
          <w:sz w:val="22"/>
          <w:szCs w:val="22"/>
        </w:rPr>
        <w:t>výběrového</w:t>
      </w:r>
      <w:r w:rsidR="00AA0E51" w:rsidRPr="000108BE">
        <w:rPr>
          <w:rFonts w:ascii="Calibri" w:hAnsi="Calibri"/>
          <w:sz w:val="22"/>
          <w:szCs w:val="22"/>
        </w:rPr>
        <w:t xml:space="preserve"> </w:t>
      </w:r>
      <w:r w:rsidRPr="000108BE">
        <w:rPr>
          <w:rFonts w:ascii="Calibri" w:hAnsi="Calibri"/>
          <w:sz w:val="22"/>
          <w:szCs w:val="22"/>
        </w:rPr>
        <w:t xml:space="preserve">řízení. </w:t>
      </w:r>
    </w:p>
    <w:p w14:paraId="521E573A" w14:textId="77777777" w:rsidR="000108BE" w:rsidRDefault="000108BE" w:rsidP="000108BE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417CB44A" w14:textId="0889B2E4" w:rsidR="000108BE" w:rsidRPr="000108BE" w:rsidRDefault="000108BE" w:rsidP="000108BE">
      <w:pPr>
        <w:pStyle w:val="Standarduser"/>
        <w:jc w:val="both"/>
        <w:rPr>
          <w:rFonts w:ascii="Calibri" w:hAnsi="Calibri"/>
          <w:sz w:val="22"/>
          <w:szCs w:val="22"/>
        </w:rPr>
      </w:pPr>
      <w:r w:rsidRPr="000108BE">
        <w:rPr>
          <w:rFonts w:ascii="Calibri" w:hAnsi="Calibri"/>
          <w:sz w:val="22"/>
          <w:szCs w:val="22"/>
        </w:rPr>
        <w:t xml:space="preserve">Doba 5 let před zahájením </w:t>
      </w:r>
      <w:r w:rsidR="007557BC">
        <w:rPr>
          <w:rFonts w:ascii="Calibri" w:hAnsi="Calibri"/>
          <w:sz w:val="22"/>
          <w:szCs w:val="22"/>
        </w:rPr>
        <w:t>výběrového</w:t>
      </w:r>
      <w:r w:rsidR="007557BC" w:rsidRPr="000108BE">
        <w:rPr>
          <w:rFonts w:ascii="Calibri" w:hAnsi="Calibri"/>
          <w:sz w:val="22"/>
          <w:szCs w:val="22"/>
        </w:rPr>
        <w:t xml:space="preserve"> </w:t>
      </w:r>
      <w:r w:rsidRPr="000108BE">
        <w:rPr>
          <w:rFonts w:ascii="Calibri" w:hAnsi="Calibri"/>
          <w:sz w:val="22"/>
          <w:szCs w:val="22"/>
        </w:rPr>
        <w:t>řízení se považuje za splněnou, pokud zakázky uvedené v seznamu byly v průběhu této doby dokončeny. Dokončením se rozumí předání díla na základě předávacího protokolu.</w:t>
      </w:r>
    </w:p>
    <w:p w14:paraId="7115A493" w14:textId="77777777" w:rsidR="000108BE" w:rsidRDefault="000108BE" w:rsidP="000108BE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681D5FF5" w14:textId="71053D82" w:rsidR="000108BE" w:rsidRPr="000108BE" w:rsidRDefault="000108BE" w:rsidP="000108BE">
      <w:pPr>
        <w:pStyle w:val="Standarduser"/>
        <w:jc w:val="both"/>
        <w:rPr>
          <w:rFonts w:ascii="Calibri" w:hAnsi="Calibri"/>
          <w:sz w:val="22"/>
          <w:szCs w:val="22"/>
        </w:rPr>
      </w:pPr>
      <w:r w:rsidRPr="000108BE">
        <w:rPr>
          <w:rFonts w:ascii="Calibri" w:hAnsi="Calibri"/>
          <w:sz w:val="22"/>
          <w:szCs w:val="22"/>
        </w:rPr>
        <w:t>Seznam je dodavatel povinen předložit ve formě čestného prohlášení, kde strukturovaně (v podobě tabulky) uvede následující údaje:</w:t>
      </w:r>
    </w:p>
    <w:p w14:paraId="42803647" w14:textId="77777777" w:rsidR="000108BE" w:rsidRDefault="000108BE" w:rsidP="000108BE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49F73B7B" w14:textId="7D0EF955" w:rsidR="000108BE" w:rsidRPr="000108BE" w:rsidRDefault="000108BE" w:rsidP="000108BE">
      <w:pPr>
        <w:pStyle w:val="Standarduser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108BE">
        <w:rPr>
          <w:rFonts w:ascii="Calibri" w:hAnsi="Calibri"/>
          <w:sz w:val="22"/>
          <w:szCs w:val="22"/>
        </w:rPr>
        <w:t>název objednatele,</w:t>
      </w:r>
    </w:p>
    <w:p w14:paraId="2CB1B2BB" w14:textId="3EA3A43A" w:rsidR="000108BE" w:rsidRPr="000108BE" w:rsidRDefault="000108BE" w:rsidP="000108BE">
      <w:pPr>
        <w:pStyle w:val="Standarduser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108BE">
        <w:rPr>
          <w:rFonts w:ascii="Calibri" w:hAnsi="Calibri"/>
          <w:sz w:val="22"/>
          <w:szCs w:val="22"/>
        </w:rPr>
        <w:t>název zakázky, kde byly zakázky realizovány,</w:t>
      </w:r>
    </w:p>
    <w:p w14:paraId="382269A1" w14:textId="3ABF11B6" w:rsidR="000108BE" w:rsidRPr="000108BE" w:rsidRDefault="000108BE" w:rsidP="000108BE">
      <w:pPr>
        <w:pStyle w:val="Standarduser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0108BE">
        <w:rPr>
          <w:rFonts w:ascii="Calibri" w:hAnsi="Calibri"/>
          <w:sz w:val="22"/>
          <w:szCs w:val="22"/>
        </w:rPr>
        <w:t>elkový rozsah plnění (ve finančním vyjádření v Kč bez DPH),</w:t>
      </w:r>
    </w:p>
    <w:p w14:paraId="1B3B1A16" w14:textId="48E247DA" w:rsidR="000108BE" w:rsidRPr="000108BE" w:rsidRDefault="000108BE" w:rsidP="000108BE">
      <w:pPr>
        <w:pStyle w:val="Standarduser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108BE">
        <w:rPr>
          <w:rFonts w:ascii="Calibri" w:hAnsi="Calibri"/>
          <w:sz w:val="22"/>
          <w:szCs w:val="22"/>
        </w:rPr>
        <w:t>doba a místo provedení zakázky,</w:t>
      </w:r>
    </w:p>
    <w:p w14:paraId="4564743E" w14:textId="7E9AED3B" w:rsidR="000108BE" w:rsidRPr="000108BE" w:rsidRDefault="000108BE" w:rsidP="000108BE">
      <w:pPr>
        <w:pStyle w:val="Standarduser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108BE">
        <w:rPr>
          <w:rFonts w:ascii="Calibri" w:hAnsi="Calibri"/>
          <w:sz w:val="22"/>
          <w:szCs w:val="22"/>
        </w:rPr>
        <w:t>údaj o tom, zda je přiloženo osvědčení objednatele o řádném poskytnutí a dokončení stavebních prací.</w:t>
      </w:r>
    </w:p>
    <w:p w14:paraId="39CC357B" w14:textId="77777777" w:rsidR="000108BE" w:rsidRPr="000108BE" w:rsidRDefault="000108BE" w:rsidP="000108BE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6A2C8A0B" w14:textId="572DC4B1" w:rsidR="000108BE" w:rsidRPr="000108BE" w:rsidRDefault="000108BE" w:rsidP="000108BE">
      <w:pPr>
        <w:pStyle w:val="Standarduser"/>
        <w:jc w:val="both"/>
        <w:rPr>
          <w:rFonts w:ascii="Calibri" w:hAnsi="Calibri"/>
          <w:sz w:val="22"/>
          <w:szCs w:val="22"/>
        </w:rPr>
      </w:pPr>
      <w:r w:rsidRPr="004140FC">
        <w:rPr>
          <w:rFonts w:ascii="Calibri" w:hAnsi="Calibri"/>
          <w:sz w:val="22"/>
          <w:szCs w:val="22"/>
        </w:rPr>
        <w:t xml:space="preserve">Zadavatel požaduje doložení poskytnutí a dokončení alespoň </w:t>
      </w:r>
      <w:r w:rsidRPr="004140FC">
        <w:rPr>
          <w:rFonts w:ascii="Calibri" w:hAnsi="Calibri"/>
          <w:b/>
          <w:bCs/>
          <w:sz w:val="22"/>
          <w:szCs w:val="22"/>
        </w:rPr>
        <w:t>jedné</w:t>
      </w:r>
      <w:r w:rsidRPr="004140FC">
        <w:rPr>
          <w:rFonts w:ascii="Calibri" w:hAnsi="Calibri"/>
          <w:sz w:val="22"/>
          <w:szCs w:val="22"/>
        </w:rPr>
        <w:t xml:space="preserve"> stavební práce, která spočívala v</w:t>
      </w:r>
      <w:r w:rsidR="00124913" w:rsidRPr="004140FC">
        <w:rPr>
          <w:rFonts w:ascii="Calibri" w:hAnsi="Calibri"/>
          <w:sz w:val="22"/>
          <w:szCs w:val="22"/>
        </w:rPr>
        <w:t> opravě střešního pláště,</w:t>
      </w:r>
      <w:r w:rsidRPr="004140FC">
        <w:rPr>
          <w:rFonts w:ascii="Calibri" w:hAnsi="Calibri"/>
          <w:sz w:val="22"/>
          <w:szCs w:val="22"/>
        </w:rPr>
        <w:t xml:space="preserve"> kdy celková hodnota zakázky byla alespoň </w:t>
      </w:r>
      <w:r w:rsidR="00124913" w:rsidRPr="004140FC">
        <w:rPr>
          <w:rFonts w:ascii="Calibri" w:hAnsi="Calibri"/>
          <w:sz w:val="22"/>
          <w:szCs w:val="22"/>
        </w:rPr>
        <w:t>1</w:t>
      </w:r>
      <w:r w:rsidR="007557BC" w:rsidRPr="004140FC">
        <w:rPr>
          <w:rFonts w:ascii="Calibri" w:hAnsi="Calibri"/>
          <w:sz w:val="22"/>
          <w:szCs w:val="22"/>
        </w:rPr>
        <w:t xml:space="preserve"> </w:t>
      </w:r>
      <w:r w:rsidRPr="004140FC">
        <w:rPr>
          <w:rFonts w:ascii="Calibri" w:hAnsi="Calibri"/>
          <w:sz w:val="22"/>
          <w:szCs w:val="22"/>
        </w:rPr>
        <w:t>mil. Kč bez DPH.</w:t>
      </w:r>
    </w:p>
    <w:p w14:paraId="49B8CA72" w14:textId="77777777" w:rsidR="000108BE" w:rsidRPr="000108BE" w:rsidRDefault="000108BE" w:rsidP="000108BE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6547CCBF" w14:textId="111E33F7" w:rsidR="000108BE" w:rsidRDefault="000108BE" w:rsidP="008B519E">
      <w:pPr>
        <w:pStyle w:val="Standarduser"/>
        <w:jc w:val="both"/>
        <w:rPr>
          <w:rFonts w:ascii="Calibri" w:hAnsi="Calibri"/>
          <w:sz w:val="22"/>
          <w:szCs w:val="22"/>
        </w:rPr>
      </w:pPr>
      <w:r w:rsidRPr="000108BE">
        <w:rPr>
          <w:rFonts w:ascii="Calibri" w:hAnsi="Calibri"/>
          <w:sz w:val="22"/>
          <w:szCs w:val="22"/>
        </w:rPr>
        <w:t>Zadavatel upozorňuje dodavatele, že si může dožádat další informace potvrzené objednateli zakázek, a to v rámci vyjasnění kvalifikace. K takovému dožádání může dojít v případě pochybností o tom, že dokládané plnění zcela naplňuje veškeré podmínky kladené na splněné předmětného kvalifikačního kritéria.</w:t>
      </w:r>
    </w:p>
    <w:p w14:paraId="4EBC5608" w14:textId="77777777" w:rsidR="00D3053F" w:rsidRDefault="00D3053F" w:rsidP="008B519E">
      <w:pPr>
        <w:pStyle w:val="Standarduser"/>
        <w:jc w:val="both"/>
        <w:rPr>
          <w:rFonts w:ascii="Calibri" w:hAnsi="Calibri"/>
          <w:sz w:val="22"/>
          <w:szCs w:val="22"/>
        </w:rPr>
      </w:pPr>
    </w:p>
    <w:p w14:paraId="511F94A0" w14:textId="44F5BE86" w:rsidR="00AC0019" w:rsidRPr="00124913" w:rsidRDefault="000108BE" w:rsidP="00124913">
      <w:pPr>
        <w:pStyle w:val="Nadpis2"/>
        <w:numPr>
          <w:ilvl w:val="0"/>
          <w:numId w:val="0"/>
        </w:numPr>
        <w:tabs>
          <w:tab w:val="left" w:pos="142"/>
          <w:tab w:val="left" w:pos="720"/>
        </w:tabs>
        <w:jc w:val="both"/>
        <w:rPr>
          <w:rFonts w:asciiTheme="minorHAnsi" w:hAnsiTheme="minorHAnsi" w:cstheme="minorHAnsi"/>
          <w:b w:val="0"/>
          <w:bCs/>
          <w:u w:val="none"/>
        </w:rPr>
      </w:pPr>
      <w:r w:rsidRPr="000108BE">
        <w:rPr>
          <w:rFonts w:asciiTheme="minorHAnsi" w:hAnsiTheme="minorHAnsi" w:cstheme="minorHAnsi"/>
          <w:b w:val="0"/>
          <w:bCs/>
          <w:u w:val="none"/>
        </w:rPr>
        <w:t>7.3.2</w:t>
      </w:r>
      <w:r w:rsidRPr="000108BE">
        <w:rPr>
          <w:rFonts w:asciiTheme="minorHAnsi" w:hAnsiTheme="minorHAnsi" w:cstheme="minorHAnsi"/>
          <w:b w:val="0"/>
          <w:bCs/>
          <w:u w:val="none"/>
        </w:rPr>
        <w:tab/>
      </w:r>
      <w:r w:rsidRPr="000108BE">
        <w:rPr>
          <w:rFonts w:asciiTheme="minorHAnsi" w:hAnsiTheme="minorHAnsi" w:cstheme="minorHAnsi"/>
          <w:b w:val="0"/>
          <w:bCs/>
        </w:rPr>
        <w:t>S</w:t>
      </w:r>
      <w:r w:rsidR="008E465A" w:rsidRPr="000108BE">
        <w:rPr>
          <w:rFonts w:asciiTheme="minorHAnsi" w:hAnsiTheme="minorHAnsi" w:cstheme="minorHAnsi"/>
          <w:b w:val="0"/>
          <w:bCs/>
        </w:rPr>
        <w:t>ezna</w:t>
      </w:r>
      <w:r w:rsidRPr="000108BE">
        <w:rPr>
          <w:rFonts w:asciiTheme="minorHAnsi" w:hAnsiTheme="minorHAnsi" w:cstheme="minorHAnsi"/>
          <w:b w:val="0"/>
          <w:bCs/>
        </w:rPr>
        <w:t>m</w:t>
      </w:r>
      <w:r w:rsidR="008E465A" w:rsidRPr="000108BE">
        <w:rPr>
          <w:rFonts w:asciiTheme="minorHAnsi" w:hAnsiTheme="minorHAnsi" w:cstheme="minorHAnsi"/>
          <w:b w:val="0"/>
          <w:bCs/>
        </w:rPr>
        <w:t xml:space="preserve"> osob podílejících se na zakázce</w:t>
      </w:r>
    </w:p>
    <w:p w14:paraId="281E75B1" w14:textId="10F70575" w:rsidR="008E465A" w:rsidRPr="00AC0019" w:rsidRDefault="00AC0019" w:rsidP="0057551C">
      <w:pPr>
        <w:jc w:val="both"/>
        <w:rPr>
          <w:rFonts w:asciiTheme="minorHAnsi" w:hAnsiTheme="minorHAnsi" w:cstheme="minorHAnsi"/>
          <w:sz w:val="22"/>
          <w:szCs w:val="22"/>
        </w:rPr>
      </w:pPr>
      <w:r w:rsidRPr="00AC0019">
        <w:rPr>
          <w:rFonts w:asciiTheme="minorHAnsi" w:hAnsiTheme="minorHAnsi" w:cstheme="minorHAnsi"/>
          <w:sz w:val="22"/>
          <w:szCs w:val="22"/>
        </w:rPr>
        <w:t>Dodavatel prokáže tento kvalifikační předpoklad předložením dokladů ve smyslu § 79 odst. 2 písm. c) Zákona.</w:t>
      </w:r>
    </w:p>
    <w:p w14:paraId="0D1233BB" w14:textId="77777777" w:rsidR="00AC0019" w:rsidRDefault="00AC0019" w:rsidP="005755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B4BBC" w14:textId="2F0F66E8" w:rsidR="00AC0019" w:rsidRDefault="008E465A" w:rsidP="0057551C">
      <w:pPr>
        <w:jc w:val="both"/>
        <w:rPr>
          <w:rFonts w:asciiTheme="minorHAnsi" w:hAnsiTheme="minorHAnsi" w:cstheme="minorHAnsi"/>
          <w:sz w:val="22"/>
          <w:szCs w:val="22"/>
        </w:rPr>
      </w:pPr>
      <w:r w:rsidRPr="00AC0019">
        <w:rPr>
          <w:rFonts w:asciiTheme="minorHAnsi" w:hAnsiTheme="minorHAnsi" w:cstheme="minorHAnsi"/>
          <w:sz w:val="22"/>
          <w:szCs w:val="22"/>
        </w:rPr>
        <w:t xml:space="preserve">Dodavatel předloží seznam osob, které se budou podílet na plnění zakázky, a to zejména těch, které zajišťují kontrolu kvality, bez ohledu na to, zda jde o zaměstnance dodavatele nebo osoby v jiném vztahu k dodavateli. </w:t>
      </w:r>
    </w:p>
    <w:p w14:paraId="0251E3EB" w14:textId="77777777" w:rsidR="0057551C" w:rsidRDefault="0057551C" w:rsidP="005755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DD3254" w14:textId="0909908E" w:rsidR="008E465A" w:rsidRPr="00AC0019" w:rsidRDefault="008E465A" w:rsidP="0057551C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0019">
        <w:rPr>
          <w:rFonts w:asciiTheme="minorHAnsi" w:hAnsiTheme="minorHAnsi" w:cstheme="minorHAnsi"/>
          <w:sz w:val="22"/>
          <w:szCs w:val="22"/>
        </w:rPr>
        <w:t xml:space="preserve">Tento seznam ve formě čestného prohlášení se stane zároveň přílohou </w:t>
      </w:r>
      <w:r w:rsidR="00AC0019" w:rsidRPr="00AC0019">
        <w:rPr>
          <w:rFonts w:asciiTheme="minorHAnsi" w:hAnsiTheme="minorHAnsi" w:cstheme="minorHAnsi"/>
          <w:sz w:val="22"/>
          <w:szCs w:val="22"/>
        </w:rPr>
        <w:t xml:space="preserve">č. 2 </w:t>
      </w:r>
      <w:r w:rsidRPr="00AC0019">
        <w:rPr>
          <w:rFonts w:asciiTheme="minorHAnsi" w:hAnsiTheme="minorHAnsi" w:cstheme="minorHAnsi"/>
          <w:sz w:val="22"/>
          <w:szCs w:val="22"/>
        </w:rPr>
        <w:t>smlouvy</w:t>
      </w:r>
      <w:r w:rsidR="00AC0019" w:rsidRPr="00AC0019">
        <w:rPr>
          <w:rFonts w:asciiTheme="minorHAnsi" w:hAnsiTheme="minorHAnsi" w:cstheme="minorHAnsi"/>
          <w:sz w:val="22"/>
          <w:szCs w:val="22"/>
        </w:rPr>
        <w:t xml:space="preserve"> o dílo.</w:t>
      </w:r>
    </w:p>
    <w:p w14:paraId="0AE0B0D6" w14:textId="77777777" w:rsidR="008E465A" w:rsidRPr="00AC0019" w:rsidRDefault="008E465A" w:rsidP="0057551C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0019">
        <w:rPr>
          <w:rFonts w:asciiTheme="minorHAnsi" w:hAnsiTheme="minorHAnsi" w:cstheme="minorHAnsi"/>
          <w:sz w:val="22"/>
          <w:szCs w:val="22"/>
        </w:rPr>
        <w:t>Zadavatelem požadovaný seznam je dodavatel povinen předložit v níže uvedené struktuře:</w:t>
      </w:r>
    </w:p>
    <w:p w14:paraId="68ECBFEE" w14:textId="75DE2DF6" w:rsidR="008E465A" w:rsidRPr="00AC0019" w:rsidRDefault="008E465A" w:rsidP="0057551C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0019">
        <w:rPr>
          <w:rFonts w:asciiTheme="minorHAnsi" w:hAnsiTheme="minorHAnsi" w:cstheme="minorHAnsi"/>
          <w:sz w:val="22"/>
          <w:szCs w:val="22"/>
        </w:rPr>
        <w:t>První stranou musí být strukturovaný profesní životopis stavbyvedoucího, který se bude podílet na plnění předmětu zakázky, z něhož bude vyplývat, že osoba splňuje níže uvedené požadavky zadavatele a že se bude podílet na realizaci zakázky, dle níže vymezené úrovně tohoto kvalifikačního předpokladu.</w:t>
      </w:r>
    </w:p>
    <w:p w14:paraId="7F8757BD" w14:textId="77777777" w:rsidR="009B1412" w:rsidRDefault="009B1412" w:rsidP="008E465A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D5A050" w14:textId="77777777" w:rsidR="009B1412" w:rsidRDefault="009B1412" w:rsidP="008E465A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8C0485" w14:textId="063DE061" w:rsidR="008E465A" w:rsidRPr="00AC0019" w:rsidRDefault="008E465A" w:rsidP="008E465A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0019">
        <w:rPr>
          <w:rFonts w:asciiTheme="minorHAnsi" w:hAnsiTheme="minorHAnsi" w:cstheme="minorHAnsi"/>
          <w:sz w:val="22"/>
          <w:szCs w:val="22"/>
        </w:rPr>
        <w:t>Profesní životopis musí být zpracován minimálně v níže uvedené struktuře:</w:t>
      </w:r>
    </w:p>
    <w:p w14:paraId="5F965435" w14:textId="77777777" w:rsidR="008E465A" w:rsidRPr="0057551C" w:rsidRDefault="008E465A" w:rsidP="00124913">
      <w:pPr>
        <w:widowControl w:val="0"/>
        <w:numPr>
          <w:ilvl w:val="0"/>
          <w:numId w:val="23"/>
        </w:numPr>
        <w:tabs>
          <w:tab w:val="left" w:pos="-3555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551C">
        <w:rPr>
          <w:rFonts w:asciiTheme="minorHAnsi" w:hAnsiTheme="minorHAnsi" w:cstheme="minorHAnsi"/>
          <w:sz w:val="22"/>
          <w:szCs w:val="22"/>
        </w:rPr>
        <w:t>jméno a příjmení pracovníka;</w:t>
      </w:r>
    </w:p>
    <w:p w14:paraId="252952B1" w14:textId="77777777" w:rsidR="008E465A" w:rsidRPr="004140FC" w:rsidRDefault="008E465A" w:rsidP="00124913">
      <w:pPr>
        <w:widowControl w:val="0"/>
        <w:numPr>
          <w:ilvl w:val="0"/>
          <w:numId w:val="23"/>
        </w:numPr>
        <w:tabs>
          <w:tab w:val="left" w:pos="-3555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40FC">
        <w:rPr>
          <w:rFonts w:asciiTheme="minorHAnsi" w:hAnsiTheme="minorHAnsi" w:cstheme="minorHAnsi"/>
          <w:sz w:val="22"/>
          <w:szCs w:val="22"/>
        </w:rPr>
        <w:t>nejvyšší dosažené vzdělaní;</w:t>
      </w:r>
    </w:p>
    <w:p w14:paraId="2AC43979" w14:textId="67962123" w:rsidR="008E465A" w:rsidRPr="0057551C" w:rsidRDefault="008E465A" w:rsidP="00124913">
      <w:pPr>
        <w:widowControl w:val="0"/>
        <w:numPr>
          <w:ilvl w:val="0"/>
          <w:numId w:val="23"/>
        </w:numPr>
        <w:tabs>
          <w:tab w:val="left" w:pos="-3555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551C">
        <w:rPr>
          <w:rFonts w:asciiTheme="minorHAnsi" w:hAnsiTheme="minorHAnsi" w:cstheme="minorHAnsi"/>
          <w:sz w:val="22"/>
          <w:szCs w:val="22"/>
        </w:rPr>
        <w:t xml:space="preserve">dosavadní praxe v oboru předmětu zakázky, </w:t>
      </w:r>
    </w:p>
    <w:p w14:paraId="44DD90CD" w14:textId="77777777" w:rsidR="008E465A" w:rsidRPr="0057551C" w:rsidRDefault="008E465A" w:rsidP="00124913">
      <w:pPr>
        <w:widowControl w:val="0"/>
        <w:numPr>
          <w:ilvl w:val="0"/>
          <w:numId w:val="23"/>
        </w:numPr>
        <w:tabs>
          <w:tab w:val="left" w:pos="-3555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551C">
        <w:rPr>
          <w:rFonts w:asciiTheme="minorHAnsi" w:hAnsiTheme="minorHAnsi" w:cstheme="minorHAnsi"/>
          <w:sz w:val="22"/>
          <w:szCs w:val="22"/>
        </w:rPr>
        <w:t xml:space="preserve">informace o poměru k dodavateli (pracovněprávní, poddodavatelský nebo jiný vztah),  </w:t>
      </w:r>
    </w:p>
    <w:p w14:paraId="0308EB02" w14:textId="36DDCE48" w:rsidR="008E465A" w:rsidRDefault="008E465A" w:rsidP="00124913">
      <w:pPr>
        <w:widowControl w:val="0"/>
        <w:numPr>
          <w:ilvl w:val="0"/>
          <w:numId w:val="23"/>
        </w:numPr>
        <w:tabs>
          <w:tab w:val="left" w:pos="-3555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551C">
        <w:rPr>
          <w:rFonts w:asciiTheme="minorHAnsi" w:hAnsiTheme="minorHAnsi" w:cstheme="minorHAnsi"/>
          <w:sz w:val="22"/>
          <w:szCs w:val="22"/>
        </w:rPr>
        <w:t>podíl (pozice) na realizaci této zakázky, účast na realizovaných projektech.</w:t>
      </w:r>
    </w:p>
    <w:p w14:paraId="763F77F8" w14:textId="364FEAF7" w:rsidR="00F15351" w:rsidRPr="0057551C" w:rsidRDefault="00F15351" w:rsidP="00124913">
      <w:pPr>
        <w:widowControl w:val="0"/>
        <w:numPr>
          <w:ilvl w:val="0"/>
          <w:numId w:val="23"/>
        </w:numPr>
        <w:tabs>
          <w:tab w:val="left" w:pos="-3555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údaje (telefon, mail)</w:t>
      </w:r>
    </w:p>
    <w:p w14:paraId="082C59BC" w14:textId="77777777" w:rsidR="008E465A" w:rsidRPr="003B7D64" w:rsidRDefault="008E465A" w:rsidP="008E465A">
      <w:pPr>
        <w:tabs>
          <w:tab w:val="left" w:pos="-3555"/>
        </w:tabs>
        <w:suppressAutoHyphens/>
        <w:autoSpaceDN w:val="0"/>
        <w:ind w:left="720"/>
        <w:textAlignment w:val="baseline"/>
        <w:rPr>
          <w:rFonts w:ascii="Calibri" w:hAnsi="Calibri" w:cs="Calibri"/>
          <w:kern w:val="3"/>
          <w:sz w:val="20"/>
          <w:szCs w:val="20"/>
          <w:lang w:eastAsia="cs-CZ"/>
        </w:rPr>
      </w:pPr>
    </w:p>
    <w:p w14:paraId="2CC70538" w14:textId="6F55C2A5" w:rsidR="0057551C" w:rsidRDefault="008E465A" w:rsidP="0057551C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7551C">
        <w:rPr>
          <w:rFonts w:asciiTheme="minorHAnsi" w:hAnsiTheme="minorHAnsi" w:cstheme="minorHAnsi"/>
          <w:sz w:val="22"/>
          <w:szCs w:val="22"/>
        </w:rPr>
        <w:t>Dodavatel splní kvalifikační předpoklad, pokud disponuje alespoň jedním pracovníkem dle níže uvedené specifikace, kteří se budou podílet na plnění zakázky:</w:t>
      </w:r>
    </w:p>
    <w:p w14:paraId="23F6F523" w14:textId="190E6807" w:rsidR="008E465A" w:rsidRPr="0007634D" w:rsidRDefault="008E465A" w:rsidP="00ED6063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cs-CZ"/>
        </w:rPr>
      </w:pPr>
      <w:r w:rsidRPr="0057551C">
        <w:rPr>
          <w:rFonts w:asciiTheme="minorHAnsi" w:hAnsiTheme="minorHAnsi" w:cstheme="minorHAnsi"/>
          <w:b/>
          <w:bCs/>
          <w:sz w:val="22"/>
          <w:szCs w:val="22"/>
          <w:u w:val="single"/>
        </w:rPr>
        <w:t>stavbyvedoucí (1 osoba)</w:t>
      </w:r>
    </w:p>
    <w:p w14:paraId="1E3EB4E9" w14:textId="59C63BF6" w:rsidR="00F115C7" w:rsidRPr="000371F3" w:rsidRDefault="008E465A" w:rsidP="000371F3">
      <w:pPr>
        <w:pStyle w:val="Odstavecseseznamem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cs-CZ"/>
        </w:rPr>
      </w:pPr>
      <w:r w:rsidRPr="000371F3">
        <w:rPr>
          <w:rFonts w:asciiTheme="minorHAnsi" w:hAnsiTheme="minorHAnsi" w:cstheme="minorHAnsi"/>
          <w:sz w:val="22"/>
          <w:szCs w:val="22"/>
        </w:rPr>
        <w:t xml:space="preserve">min. 1 zkušenost v pozici stavbyvedoucího u zakázky, jejíž hodnota byla min. </w:t>
      </w:r>
      <w:r w:rsidR="00124913">
        <w:rPr>
          <w:rFonts w:asciiTheme="minorHAnsi" w:hAnsiTheme="minorHAnsi" w:cstheme="minorHAnsi"/>
          <w:sz w:val="22"/>
          <w:szCs w:val="22"/>
        </w:rPr>
        <w:t>1</w:t>
      </w:r>
      <w:r w:rsidR="007557BC" w:rsidRPr="000371F3">
        <w:rPr>
          <w:rFonts w:asciiTheme="minorHAnsi" w:hAnsiTheme="minorHAnsi" w:cstheme="minorHAnsi"/>
          <w:sz w:val="22"/>
          <w:szCs w:val="22"/>
        </w:rPr>
        <w:t xml:space="preserve"> </w:t>
      </w:r>
      <w:r w:rsidRPr="000371F3">
        <w:rPr>
          <w:rFonts w:asciiTheme="minorHAnsi" w:hAnsiTheme="minorHAnsi" w:cstheme="minorHAnsi"/>
          <w:sz w:val="22"/>
          <w:szCs w:val="22"/>
        </w:rPr>
        <w:t>mil. Kč bez DPH.</w:t>
      </w:r>
    </w:p>
    <w:p w14:paraId="6E753CEE" w14:textId="77777777" w:rsidR="008B519E" w:rsidRPr="008B519E" w:rsidRDefault="008B519E" w:rsidP="008B519E">
      <w:pPr>
        <w:pStyle w:val="Odstavecseseznamem"/>
        <w:suppressAutoHyphens/>
        <w:autoSpaceDN w:val="0"/>
        <w:ind w:left="644"/>
        <w:jc w:val="both"/>
        <w:textAlignment w:val="baseline"/>
        <w:rPr>
          <w:rFonts w:ascii="Calibri" w:hAnsi="Calibri" w:cs="Calibri"/>
          <w:kern w:val="3"/>
          <w:sz w:val="20"/>
          <w:szCs w:val="20"/>
          <w:lang w:eastAsia="cs-CZ"/>
        </w:rPr>
      </w:pPr>
    </w:p>
    <w:p w14:paraId="1E400963" w14:textId="284F3AB4" w:rsidR="00CB0D3B" w:rsidRPr="00CB0D3B" w:rsidRDefault="008B519E" w:rsidP="008B519E">
      <w:pPr>
        <w:pStyle w:val="Nadpis3"/>
        <w:keepNext/>
        <w:widowControl/>
        <w:numPr>
          <w:ilvl w:val="0"/>
          <w:numId w:val="0"/>
        </w:numPr>
        <w:tabs>
          <w:tab w:val="left" w:pos="0"/>
        </w:tabs>
        <w:autoSpaceDN w:val="0"/>
        <w:spacing w:after="120"/>
        <w:ind w:left="720" w:hanging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 </w:t>
      </w:r>
      <w:r>
        <w:rPr>
          <w:rFonts w:ascii="Calibri" w:hAnsi="Calibri" w:cs="Calibri"/>
        </w:rPr>
        <w:tab/>
      </w:r>
      <w:r w:rsidR="00F507BC" w:rsidRPr="008B519E">
        <w:rPr>
          <w:rFonts w:ascii="Calibri" w:hAnsi="Calibri" w:cs="Calibri"/>
          <w:u w:val="single"/>
        </w:rPr>
        <w:t xml:space="preserve">Prokázání </w:t>
      </w:r>
      <w:r>
        <w:rPr>
          <w:rFonts w:ascii="Calibri" w:hAnsi="Calibri" w:cs="Calibri"/>
          <w:u w:val="single"/>
        </w:rPr>
        <w:t>splnění kvalifikace</w:t>
      </w:r>
    </w:p>
    <w:p w14:paraId="5187A336" w14:textId="77777777" w:rsidR="008B519E" w:rsidRDefault="00F507BC" w:rsidP="00091F81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B62DD0">
        <w:rPr>
          <w:rFonts w:ascii="Calibri" w:hAnsi="Calibri" w:cs="Calibri"/>
          <w:sz w:val="22"/>
          <w:szCs w:val="22"/>
        </w:rPr>
        <w:t xml:space="preserve">Dodavatel může prokázat určitou </w:t>
      </w:r>
      <w:r w:rsidR="008B519E">
        <w:rPr>
          <w:rFonts w:ascii="Calibri" w:hAnsi="Calibri" w:cs="Calibri"/>
          <w:sz w:val="22"/>
          <w:szCs w:val="22"/>
        </w:rPr>
        <w:t xml:space="preserve">část technické kvalifikace </w:t>
      </w:r>
      <w:r w:rsidRPr="00B62DD0">
        <w:rPr>
          <w:rFonts w:ascii="Calibri" w:hAnsi="Calibri" w:cs="Calibri"/>
          <w:sz w:val="22"/>
          <w:szCs w:val="22"/>
        </w:rPr>
        <w:t xml:space="preserve">nebo profesní způsobilosti s výjimkou kritéria podle § 77 odst. 1 </w:t>
      </w:r>
      <w:r w:rsidR="008B519E">
        <w:rPr>
          <w:rFonts w:ascii="Calibri" w:hAnsi="Calibri" w:cs="Calibri"/>
          <w:sz w:val="22"/>
          <w:szCs w:val="22"/>
        </w:rPr>
        <w:t>Z</w:t>
      </w:r>
      <w:r w:rsidRPr="00B62DD0">
        <w:rPr>
          <w:rFonts w:ascii="Calibri" w:hAnsi="Calibri" w:cs="Calibri"/>
          <w:sz w:val="22"/>
          <w:szCs w:val="22"/>
        </w:rPr>
        <w:t xml:space="preserve">ákona </w:t>
      </w:r>
      <w:r w:rsidR="008B519E" w:rsidRPr="008B519E">
        <w:rPr>
          <w:rFonts w:ascii="Calibri" w:hAnsi="Calibri" w:cs="Calibri"/>
          <w:sz w:val="22"/>
          <w:szCs w:val="22"/>
        </w:rPr>
        <w:t>(výpis z obchodního rejstříku) požadované zadavatelem prostřednictvím jiných osob.</w:t>
      </w:r>
    </w:p>
    <w:p w14:paraId="12CD2489" w14:textId="24F73498" w:rsidR="00091F81" w:rsidRDefault="008B519E" w:rsidP="00091F81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8B519E">
        <w:rPr>
          <w:rFonts w:ascii="Calibri" w:hAnsi="Calibri" w:cs="Calibri"/>
          <w:sz w:val="22"/>
          <w:szCs w:val="22"/>
        </w:rPr>
        <w:t>Dodavatel je v takovém případě povinen zadavateli předložit</w:t>
      </w:r>
    </w:p>
    <w:p w14:paraId="78340333" w14:textId="77777777" w:rsidR="00091F81" w:rsidRDefault="00091F81" w:rsidP="006622D0">
      <w:pPr>
        <w:pStyle w:val="Odstavecseseznamem"/>
        <w:numPr>
          <w:ilvl w:val="0"/>
          <w:numId w:val="11"/>
        </w:numPr>
        <w:suppressAutoHyphens/>
        <w:spacing w:before="60" w:after="6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091F81">
        <w:rPr>
          <w:rFonts w:ascii="Calibri" w:hAnsi="Calibri" w:cs="Calibri"/>
          <w:sz w:val="22"/>
          <w:szCs w:val="22"/>
        </w:rPr>
        <w:t>doklady prokazující splnění profesní způsobilosti ve smyslu § 77 odst. 1 Zákona jinou osobou,</w:t>
      </w:r>
    </w:p>
    <w:p w14:paraId="1E9E2040" w14:textId="6E237844" w:rsidR="00091F81" w:rsidRDefault="00091F81" w:rsidP="00091F81">
      <w:pPr>
        <w:pStyle w:val="Odstavecseseznamem"/>
        <w:numPr>
          <w:ilvl w:val="0"/>
          <w:numId w:val="11"/>
        </w:numPr>
        <w:suppressAutoHyphens/>
        <w:spacing w:before="60" w:after="6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091F81">
        <w:rPr>
          <w:rFonts w:ascii="Calibri" w:hAnsi="Calibri" w:cs="Calibri"/>
          <w:sz w:val="22"/>
          <w:szCs w:val="22"/>
        </w:rPr>
        <w:t>doklady prokazující splnění chybějící části kvalifikace prostřednictvím jiné osoby</w:t>
      </w:r>
      <w:bookmarkStart w:id="1" w:name="_Toc466629366"/>
      <w:r>
        <w:rPr>
          <w:rFonts w:ascii="Calibri" w:hAnsi="Calibri" w:cs="Calibri"/>
          <w:sz w:val="22"/>
          <w:szCs w:val="22"/>
        </w:rPr>
        <w:t>,</w:t>
      </w:r>
    </w:p>
    <w:p w14:paraId="049D48F7" w14:textId="61C9C90E" w:rsidR="00A51556" w:rsidRDefault="00091F81" w:rsidP="00091F81">
      <w:pPr>
        <w:pStyle w:val="Odstavecseseznamem"/>
        <w:numPr>
          <w:ilvl w:val="0"/>
          <w:numId w:val="11"/>
        </w:numPr>
        <w:suppressAutoHyphens/>
        <w:spacing w:before="60" w:after="6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091F81">
        <w:rPr>
          <w:rFonts w:ascii="Calibri" w:hAnsi="Calibri" w:cs="Calibri"/>
          <w:sz w:val="22"/>
          <w:szCs w:val="22"/>
        </w:rPr>
        <w:t>doklady o splnění základní způsobilosti ve smyslu § 74 Zákona jinou osobou a</w:t>
      </w:r>
    </w:p>
    <w:p w14:paraId="1532FDC6" w14:textId="6120AA2A" w:rsidR="00091F81" w:rsidRPr="00091F81" w:rsidRDefault="00091F81" w:rsidP="00124913">
      <w:pPr>
        <w:pStyle w:val="Odstavecseseznamem"/>
        <w:numPr>
          <w:ilvl w:val="0"/>
          <w:numId w:val="11"/>
        </w:numPr>
        <w:suppressAutoHyphens/>
        <w:spacing w:before="60" w:after="12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091F81">
        <w:rPr>
          <w:rFonts w:ascii="Calibri" w:hAnsi="Calibri" w:cs="Calibri"/>
          <w:sz w:val="22"/>
          <w:szCs w:val="22"/>
        </w:rPr>
        <w:t>písemný závazek jiné osoby k poskytnutí plnění určeného k plnění zakázky nebo k</w:t>
      </w:r>
      <w:r>
        <w:rPr>
          <w:rFonts w:ascii="Calibri" w:hAnsi="Calibri" w:cs="Calibri"/>
          <w:sz w:val="22"/>
          <w:szCs w:val="22"/>
        </w:rPr>
        <w:t> </w:t>
      </w:r>
      <w:r w:rsidRPr="00091F81">
        <w:rPr>
          <w:rFonts w:ascii="Calibri" w:hAnsi="Calibri" w:cs="Calibri"/>
          <w:sz w:val="22"/>
          <w:szCs w:val="22"/>
        </w:rPr>
        <w:t>poskytnutí</w:t>
      </w:r>
      <w:r>
        <w:rPr>
          <w:rFonts w:ascii="Calibri" w:hAnsi="Calibri" w:cs="Calibri"/>
          <w:sz w:val="22"/>
          <w:szCs w:val="22"/>
        </w:rPr>
        <w:t xml:space="preserve"> </w:t>
      </w:r>
      <w:r w:rsidRPr="00091F81">
        <w:rPr>
          <w:rFonts w:ascii="Calibri" w:hAnsi="Calibri" w:cs="Calibri"/>
          <w:sz w:val="22"/>
          <w:szCs w:val="22"/>
        </w:rPr>
        <w:t>věcí nebo práv, s nimiž bude dodavatel oprávněn disponovat v rámci plnění zakázky, a to</w:t>
      </w:r>
      <w:r>
        <w:rPr>
          <w:rFonts w:ascii="Calibri" w:hAnsi="Calibri" w:cs="Calibri"/>
          <w:sz w:val="22"/>
          <w:szCs w:val="22"/>
        </w:rPr>
        <w:t xml:space="preserve"> </w:t>
      </w:r>
      <w:r w:rsidRPr="00091F81">
        <w:rPr>
          <w:rFonts w:ascii="Calibri" w:hAnsi="Calibri" w:cs="Calibri"/>
          <w:sz w:val="22"/>
          <w:szCs w:val="22"/>
        </w:rPr>
        <w:t>alespoň v rozsahu, v jakém jiná osoba prokázala kvalifikaci za dodavatele.</w:t>
      </w:r>
    </w:p>
    <w:bookmarkEnd w:id="1"/>
    <w:p w14:paraId="14835CDB" w14:textId="4DED2DDE" w:rsidR="00091F81" w:rsidRPr="00091F81" w:rsidRDefault="00091F81" w:rsidP="00091F81">
      <w:pPr>
        <w:spacing w:after="120"/>
        <w:jc w:val="both"/>
        <w:rPr>
          <w:rFonts w:ascii="Calibri" w:eastAsia="Geneva" w:hAnsi="Calibri" w:cs="Calibri"/>
          <w:bCs/>
          <w:sz w:val="22"/>
          <w:szCs w:val="20"/>
          <w:lang w:eastAsia="cs-CZ"/>
        </w:rPr>
      </w:pP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>Má-li být předmět zakázky plněn několika dodavateli společně a za tímto účelem podávají či hodlají podat společnou nabídku, je každý z dodavatelů povinen prokázat splnění základní způsobilosti a profesního kvalifikačního předpokladu podle bodu 7.2 a) těchto podmínek v plném rozsahu.</w:t>
      </w:r>
    </w:p>
    <w:p w14:paraId="00B61FB6" w14:textId="3A9A87D6" w:rsidR="00091F81" w:rsidRPr="00091F81" w:rsidRDefault="00091F81" w:rsidP="00091F81">
      <w:pPr>
        <w:spacing w:after="120"/>
        <w:jc w:val="both"/>
        <w:rPr>
          <w:rFonts w:ascii="Calibri" w:eastAsia="Geneva" w:hAnsi="Calibri" w:cs="Calibri"/>
          <w:bCs/>
          <w:sz w:val="22"/>
          <w:szCs w:val="20"/>
          <w:lang w:eastAsia="cs-CZ"/>
        </w:rPr>
      </w:pP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>V případě, že má být předmět zakázky plněn společně několika dodavateli, jsou zadavateli povinni předložit současně s doklady prokazujícími splnění kvalifikačních předpokladů smlouvu, ve které je obsažen závazek, že všichni tito dodavatelé budou vůči zadavateli a třetím osobám z jakýchkoliv právních vztahů vzniklých v souvislosti se zakázkou zavázáni společně a nerozdílně, a to po celou dobu plnění zakázky.</w:t>
      </w:r>
    </w:p>
    <w:p w14:paraId="65EB4429" w14:textId="77777777" w:rsidR="00091F81" w:rsidRPr="00091F81" w:rsidRDefault="00091F81" w:rsidP="00091F81">
      <w:pPr>
        <w:spacing w:after="120"/>
        <w:jc w:val="both"/>
        <w:rPr>
          <w:rFonts w:ascii="Calibri" w:eastAsia="Geneva" w:hAnsi="Calibri" w:cs="Calibri"/>
          <w:bCs/>
          <w:sz w:val="22"/>
          <w:szCs w:val="20"/>
          <w:lang w:eastAsia="cs-CZ"/>
        </w:rPr>
      </w:pP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>V nabídce dodavatel předkládá kopie dokladů prokazujících splnění kvalifikace.</w:t>
      </w:r>
    </w:p>
    <w:p w14:paraId="36732AA4" w14:textId="75169DAA" w:rsidR="00091F81" w:rsidRPr="00091F81" w:rsidRDefault="00091F81" w:rsidP="00091F81">
      <w:pPr>
        <w:spacing w:after="120"/>
        <w:jc w:val="both"/>
        <w:rPr>
          <w:rFonts w:ascii="Calibri" w:eastAsia="Geneva" w:hAnsi="Calibri" w:cs="Calibri"/>
          <w:bCs/>
          <w:sz w:val="22"/>
          <w:szCs w:val="20"/>
          <w:lang w:eastAsia="cs-CZ"/>
        </w:rPr>
      </w:pP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>Zadavatel může požadovat po dodavateli, aby písemně objasnil předložené informace či doklady nebo předložil další informace či doklady prokazující splnění kvalifikace.</w:t>
      </w:r>
    </w:p>
    <w:p w14:paraId="48E7025F" w14:textId="3D2CFD20" w:rsidR="00091F81" w:rsidRPr="00091F81" w:rsidRDefault="00091F81" w:rsidP="00091F81">
      <w:pPr>
        <w:spacing w:after="120"/>
        <w:jc w:val="both"/>
        <w:rPr>
          <w:rFonts w:ascii="Calibri" w:eastAsia="Geneva" w:hAnsi="Calibri" w:cs="Calibri"/>
          <w:bCs/>
          <w:sz w:val="22"/>
          <w:szCs w:val="20"/>
          <w:lang w:eastAsia="cs-CZ"/>
        </w:rPr>
      </w:pP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>Dodavatel, který nesplní kvalifikaci v požadovaném rozsahu, bude zadavatelem vyloučen z účasti v</w:t>
      </w:r>
      <w:r w:rsidR="00AA0E51">
        <w:rPr>
          <w:rFonts w:ascii="Calibri" w:eastAsia="Geneva" w:hAnsi="Calibri" w:cs="Calibri"/>
          <w:bCs/>
          <w:sz w:val="22"/>
          <w:szCs w:val="20"/>
          <w:lang w:eastAsia="cs-CZ"/>
        </w:rPr>
        <w:t>e</w:t>
      </w: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> </w:t>
      </w:r>
      <w:r w:rsidR="00AA0E51">
        <w:rPr>
          <w:rFonts w:ascii="Calibri" w:eastAsia="Geneva" w:hAnsi="Calibri" w:cs="Calibri"/>
          <w:bCs/>
          <w:sz w:val="22"/>
          <w:szCs w:val="20"/>
          <w:lang w:eastAsia="cs-CZ"/>
        </w:rPr>
        <w:t>výběrovém</w:t>
      </w:r>
      <w:r w:rsidR="00AA0E51" w:rsidRPr="00091F81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 </w:t>
      </w: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>řízení.</w:t>
      </w:r>
    </w:p>
    <w:p w14:paraId="18475AC4" w14:textId="0BD862B5" w:rsidR="003828C5" w:rsidRPr="00091F81" w:rsidRDefault="00091F81" w:rsidP="00091F81">
      <w:pPr>
        <w:spacing w:after="120"/>
        <w:jc w:val="both"/>
        <w:rPr>
          <w:rFonts w:ascii="Calibri" w:eastAsia="Geneva" w:hAnsi="Calibri" w:cs="Calibri"/>
          <w:bCs/>
          <w:sz w:val="22"/>
          <w:szCs w:val="20"/>
          <w:lang w:eastAsia="cs-CZ"/>
        </w:rPr>
      </w:pP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Pokud po předložení dokladů nebo prohlášení o kvalifikaci dojde v průběhu </w:t>
      </w:r>
      <w:r w:rsidR="00AA0E51">
        <w:rPr>
          <w:rFonts w:ascii="Calibri" w:eastAsia="Geneva" w:hAnsi="Calibri" w:cs="Calibri"/>
          <w:bCs/>
          <w:sz w:val="22"/>
          <w:szCs w:val="20"/>
          <w:lang w:eastAsia="cs-CZ"/>
        </w:rPr>
        <w:t>výběrového</w:t>
      </w:r>
      <w:r w:rsidR="00AA0E51" w:rsidRPr="00091F81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 </w:t>
      </w: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řízení ke změně kvalifikace dodavatele, je dodavatel povinen tuto změnu zadavateli do 5 pracovních dnů oznámit a do 10 pracovních dnů od oznámení této změny předložit nové doklady nebo prohlášení ke kvalifikaci. Nesplnění této povinnost bude znamenat vyloučení z </w:t>
      </w:r>
      <w:r w:rsidR="00AA0E51">
        <w:rPr>
          <w:rFonts w:ascii="Calibri" w:eastAsia="Geneva" w:hAnsi="Calibri" w:cs="Calibri"/>
          <w:bCs/>
          <w:sz w:val="22"/>
          <w:szCs w:val="20"/>
          <w:lang w:eastAsia="cs-CZ"/>
        </w:rPr>
        <w:t>výběrového</w:t>
      </w:r>
      <w:r w:rsidR="00AA0E51" w:rsidRPr="00091F81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 </w:t>
      </w:r>
      <w:r w:rsidRPr="00091F81">
        <w:rPr>
          <w:rFonts w:ascii="Calibri" w:eastAsia="Geneva" w:hAnsi="Calibri" w:cs="Calibri"/>
          <w:bCs/>
          <w:sz w:val="22"/>
          <w:szCs w:val="20"/>
          <w:lang w:eastAsia="cs-CZ"/>
        </w:rPr>
        <w:t>řízení.</w:t>
      </w:r>
    </w:p>
    <w:p w14:paraId="5731B540" w14:textId="3473E3F2" w:rsidR="003828C5" w:rsidRPr="009D7C88" w:rsidRDefault="00463254" w:rsidP="00463254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  <w:t>Požadavek na poskytnutí jistoty a její prokázání</w:t>
      </w:r>
    </w:p>
    <w:p w14:paraId="46EB6764" w14:textId="6593AE1F" w:rsidR="00F5569E" w:rsidRPr="003B5EDB" w:rsidRDefault="00F5569E" w:rsidP="00F5569E">
      <w:pPr>
        <w:suppressAutoHyphens/>
        <w:autoSpaceDN w:val="0"/>
        <w:spacing w:after="120"/>
        <w:jc w:val="both"/>
        <w:textAlignment w:val="baseline"/>
        <w:rPr>
          <w:rFonts w:ascii="Calibri" w:eastAsia="Geneva" w:hAnsi="Calibri" w:cs="Calibri"/>
          <w:bCs/>
          <w:sz w:val="22"/>
          <w:szCs w:val="20"/>
          <w:lang w:eastAsia="cs-CZ"/>
        </w:rPr>
      </w:pPr>
      <w:r w:rsidRPr="003B5EDB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Zadavatel požaduje poskytnutí jistoty ve výši </w:t>
      </w:r>
      <w:r w:rsidR="00D10C22">
        <w:rPr>
          <w:rFonts w:ascii="Calibri" w:eastAsia="Geneva" w:hAnsi="Calibri" w:cs="Calibri"/>
          <w:bCs/>
          <w:sz w:val="22"/>
          <w:szCs w:val="20"/>
          <w:lang w:eastAsia="cs-CZ"/>
        </w:rPr>
        <w:t>4</w:t>
      </w:r>
      <w:r w:rsidRPr="003B5EDB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0.000, - Kč (slovy: </w:t>
      </w:r>
      <w:r w:rsidR="00E82CFE">
        <w:rPr>
          <w:rFonts w:ascii="Calibri" w:eastAsia="Geneva" w:hAnsi="Calibri" w:cs="Calibri"/>
          <w:bCs/>
          <w:sz w:val="22"/>
          <w:szCs w:val="20"/>
          <w:lang w:eastAsia="cs-CZ"/>
        </w:rPr>
        <w:t>čtyřicet</w:t>
      </w:r>
      <w:r w:rsidRPr="003B5EDB">
        <w:rPr>
          <w:rFonts w:ascii="Calibri" w:eastAsia="Geneva" w:hAnsi="Calibri" w:cs="Calibri"/>
          <w:bCs/>
          <w:sz w:val="22"/>
          <w:szCs w:val="20"/>
          <w:lang w:eastAsia="cs-CZ"/>
        </w:rPr>
        <w:t> tisíc korun českých).</w:t>
      </w:r>
    </w:p>
    <w:p w14:paraId="0259B7C3" w14:textId="58DEF3D5" w:rsidR="00F5569E" w:rsidRPr="00D10C22" w:rsidRDefault="00F5569E" w:rsidP="00D10C22">
      <w:pPr>
        <w:suppressAutoHyphens/>
        <w:autoSpaceDN w:val="0"/>
        <w:spacing w:after="120"/>
        <w:jc w:val="both"/>
        <w:textAlignment w:val="baseline"/>
        <w:rPr>
          <w:rFonts w:ascii="Calibri" w:eastAsia="Geneva" w:hAnsi="Calibri" w:cs="Calibri"/>
          <w:bCs/>
          <w:sz w:val="22"/>
          <w:szCs w:val="20"/>
          <w:lang w:eastAsia="cs-CZ"/>
        </w:rPr>
      </w:pPr>
      <w:bookmarkStart w:id="2" w:name="_Toc325009720"/>
      <w:bookmarkStart w:id="3" w:name="_Toc325027004"/>
      <w:r w:rsidRPr="003B5EDB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Jistotu může účastník </w:t>
      </w:r>
      <w:r w:rsidR="0068354F">
        <w:rPr>
          <w:rFonts w:ascii="Calibri" w:eastAsia="Geneva" w:hAnsi="Calibri" w:cs="Calibri"/>
          <w:bCs/>
          <w:sz w:val="22"/>
          <w:szCs w:val="20"/>
          <w:lang w:eastAsia="cs-CZ"/>
        </w:rPr>
        <w:t>výběrového</w:t>
      </w:r>
      <w:r w:rsidRPr="003B5EDB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 řízení poskytnout formou složení peněžní částky na účet zadavatele vedený u</w:t>
      </w:r>
      <w:r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 </w:t>
      </w:r>
      <w:r w:rsidR="001813AC" w:rsidRPr="001813AC">
        <w:rPr>
          <w:rFonts w:ascii="Calibri" w:eastAsia="Geneva" w:hAnsi="Calibri" w:cs="Calibri"/>
          <w:bCs/>
          <w:sz w:val="22"/>
          <w:szCs w:val="20"/>
          <w:lang w:eastAsia="cs-CZ"/>
        </w:rPr>
        <w:t>Komerční bank</w:t>
      </w:r>
      <w:r w:rsidR="001813AC">
        <w:rPr>
          <w:rFonts w:ascii="Calibri" w:eastAsia="Geneva" w:hAnsi="Calibri" w:cs="Calibri"/>
          <w:bCs/>
          <w:sz w:val="22"/>
          <w:szCs w:val="20"/>
          <w:lang w:eastAsia="cs-CZ"/>
        </w:rPr>
        <w:t>y</w:t>
      </w:r>
      <w:r w:rsidR="001813AC" w:rsidRPr="001813AC">
        <w:rPr>
          <w:rFonts w:ascii="Calibri" w:eastAsia="Geneva" w:hAnsi="Calibri" w:cs="Calibri"/>
          <w:bCs/>
          <w:sz w:val="22"/>
          <w:szCs w:val="20"/>
          <w:lang w:eastAsia="cs-CZ"/>
        </w:rPr>
        <w:t>, a. s.</w:t>
      </w:r>
      <w:r w:rsidR="0097228D">
        <w:rPr>
          <w:rFonts w:ascii="Calibri" w:eastAsia="Geneva" w:hAnsi="Calibri" w:cs="Calibri"/>
          <w:bCs/>
          <w:sz w:val="22"/>
          <w:szCs w:val="20"/>
          <w:lang w:eastAsia="cs-CZ"/>
        </w:rPr>
        <w:t>,</w:t>
      </w:r>
      <w:r w:rsidR="001813AC" w:rsidRPr="001813AC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 </w:t>
      </w:r>
      <w:r w:rsidRPr="003B5EDB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číslo účtu: 18436101/0100; variabilní symbol: </w:t>
      </w:r>
      <w:r w:rsidR="001813AC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IČO </w:t>
      </w:r>
      <w:r w:rsidRPr="00076BD0">
        <w:rPr>
          <w:rFonts w:ascii="Calibri" w:eastAsia="Geneva" w:hAnsi="Calibri" w:cs="Calibri"/>
          <w:bCs/>
          <w:sz w:val="22"/>
          <w:szCs w:val="20"/>
          <w:lang w:eastAsia="cs-CZ"/>
        </w:rPr>
        <w:t>dodavatele nebo datum narození je-li účastník fyzická osoba</w:t>
      </w:r>
      <w:r w:rsidRPr="003B5EDB">
        <w:rPr>
          <w:rFonts w:ascii="Calibri" w:eastAsia="Geneva" w:hAnsi="Calibri" w:cs="Calibri"/>
          <w:bCs/>
          <w:sz w:val="22"/>
          <w:szCs w:val="20"/>
          <w:lang w:eastAsia="cs-CZ"/>
        </w:rPr>
        <w:t>. Částka musí být složena na účet zadavatele nejpozději poslední den lhůty pro podání nabídek.</w:t>
      </w:r>
      <w:bookmarkEnd w:id="2"/>
      <w:bookmarkEnd w:id="3"/>
      <w:r w:rsidRPr="003B5EDB">
        <w:rPr>
          <w:rFonts w:ascii="Calibri" w:eastAsia="Geneva" w:hAnsi="Calibri" w:cs="Calibri"/>
          <w:bCs/>
          <w:sz w:val="22"/>
          <w:szCs w:val="20"/>
          <w:lang w:eastAsia="cs-CZ"/>
        </w:rPr>
        <w:t xml:space="preserve"> Účastník zadávacího řízení prokáže v nabídce poskytnutí peněžní jistoty sdělením údajů o provedené platbě zadavateli.</w:t>
      </w:r>
    </w:p>
    <w:p w14:paraId="1414BB85" w14:textId="4F0B9BDB" w:rsidR="00686F94" w:rsidRPr="00C11771" w:rsidRDefault="005B7CEF" w:rsidP="005B7CEF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  <w:t>Návrh smlouvy</w:t>
      </w:r>
    </w:p>
    <w:p w14:paraId="0CB0F07C" w14:textId="7FEA87E4" w:rsidR="003B2DB7" w:rsidRPr="003B2DB7" w:rsidRDefault="003B2DB7" w:rsidP="003B2DB7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4" w:name="_Hlk520990717"/>
      <w:r w:rsidRPr="003B2DB7">
        <w:rPr>
          <w:rFonts w:ascii="Calibri" w:hAnsi="Calibri" w:cs="Calibri"/>
          <w:sz w:val="22"/>
          <w:szCs w:val="22"/>
        </w:rPr>
        <w:t xml:space="preserve">Dodavatel je povinen předložit v nabídce návrh smlouvy o dílo, </w:t>
      </w:r>
      <w:r w:rsidRPr="003B2DB7">
        <w:rPr>
          <w:rFonts w:ascii="Calibri" w:hAnsi="Calibri" w:cs="Calibri"/>
          <w:b/>
          <w:bCs/>
          <w:sz w:val="22"/>
          <w:szCs w:val="22"/>
        </w:rPr>
        <w:t>který musí odpovídat závaznému vzoru návrhu smlouvy o dílo</w:t>
      </w:r>
      <w:r w:rsidRPr="003B2DB7">
        <w:rPr>
          <w:rFonts w:ascii="Calibri" w:hAnsi="Calibri" w:cs="Calibri"/>
          <w:sz w:val="22"/>
          <w:szCs w:val="22"/>
        </w:rPr>
        <w:t xml:space="preserve">, </w:t>
      </w:r>
      <w:r w:rsidRPr="003B2DB7">
        <w:rPr>
          <w:rFonts w:ascii="Calibri" w:hAnsi="Calibri" w:cs="Calibri"/>
          <w:b/>
          <w:bCs/>
          <w:sz w:val="22"/>
          <w:szCs w:val="22"/>
        </w:rPr>
        <w:t>který tvoří Část 3 zadávací dokumentace</w:t>
      </w:r>
      <w:r w:rsidRPr="003B2DB7">
        <w:rPr>
          <w:rFonts w:ascii="Calibri" w:hAnsi="Calibri" w:cs="Calibri"/>
          <w:sz w:val="22"/>
          <w:szCs w:val="22"/>
        </w:rPr>
        <w:t xml:space="preserve">. Tento vzor nesmí být dodavatelem měněn nebo upravován kromě případů, kde je změna, úprava či doplnění zadavatelem výslovně předpokládána. </w:t>
      </w:r>
    </w:p>
    <w:p w14:paraId="7B068D20" w14:textId="77777777" w:rsidR="003B2DB7" w:rsidRPr="003B2DB7" w:rsidRDefault="003B2DB7" w:rsidP="003B2DB7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B2DB7">
        <w:rPr>
          <w:rFonts w:ascii="Calibri" w:hAnsi="Calibri" w:cs="Calibri"/>
          <w:sz w:val="22"/>
          <w:szCs w:val="22"/>
        </w:rPr>
        <w:t>Dodavatel je povinen k návrhu smlouvy připojit tyto přílohy:</w:t>
      </w:r>
    </w:p>
    <w:p w14:paraId="4560FAC9" w14:textId="77777777" w:rsidR="003B2DB7" w:rsidRPr="0089599F" w:rsidRDefault="003B2DB7" w:rsidP="00E4641E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599F">
        <w:rPr>
          <w:rFonts w:ascii="Calibri" w:hAnsi="Calibri" w:cs="Calibri"/>
          <w:sz w:val="22"/>
          <w:szCs w:val="22"/>
        </w:rPr>
        <w:t xml:space="preserve">Příloha č. 2: </w:t>
      </w:r>
      <w:r w:rsidRPr="0089599F">
        <w:rPr>
          <w:rFonts w:ascii="Calibri" w:hAnsi="Calibri" w:cs="Calibri"/>
          <w:sz w:val="22"/>
          <w:szCs w:val="22"/>
        </w:rPr>
        <w:tab/>
        <w:t>Položkový rozpočet zpracovaný zhotovitelem</w:t>
      </w:r>
    </w:p>
    <w:p w14:paraId="3481DC18" w14:textId="77777777" w:rsidR="003B2DB7" w:rsidRPr="0089599F" w:rsidRDefault="003B2DB7" w:rsidP="00E4641E">
      <w:pPr>
        <w:suppressAutoHyphens/>
        <w:autoSpaceDN w:val="0"/>
        <w:spacing w:after="120"/>
        <w:ind w:left="1416" w:hanging="141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599F">
        <w:rPr>
          <w:rFonts w:ascii="Calibri" w:hAnsi="Calibri" w:cs="Calibri"/>
          <w:sz w:val="22"/>
          <w:szCs w:val="22"/>
        </w:rPr>
        <w:t xml:space="preserve">Příloha č. 3: </w:t>
      </w:r>
      <w:r w:rsidRPr="0089599F">
        <w:rPr>
          <w:rFonts w:ascii="Calibri" w:hAnsi="Calibri" w:cs="Calibri"/>
          <w:sz w:val="22"/>
          <w:szCs w:val="22"/>
        </w:rPr>
        <w:tab/>
        <w:t>Platný doklad o pojištění zhotovitele na odpovědnost za škodu způsobenou jeho činností v souvislosti s plněním smlouvy o dílo</w:t>
      </w:r>
    </w:p>
    <w:p w14:paraId="74E54DD9" w14:textId="4D928436" w:rsidR="003B2DB7" w:rsidRPr="0089599F" w:rsidRDefault="003B2DB7" w:rsidP="0089599F">
      <w:pPr>
        <w:suppressAutoHyphens/>
        <w:autoSpaceDN w:val="0"/>
        <w:spacing w:after="120"/>
        <w:ind w:left="1418" w:hanging="14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599F">
        <w:rPr>
          <w:rFonts w:ascii="Calibri" w:hAnsi="Calibri" w:cs="Calibri"/>
          <w:sz w:val="22"/>
          <w:szCs w:val="22"/>
        </w:rPr>
        <w:t>Příloha č. 4:</w:t>
      </w:r>
      <w:r w:rsidRPr="0089599F">
        <w:rPr>
          <w:rFonts w:ascii="Calibri" w:hAnsi="Calibri" w:cs="Calibri"/>
          <w:sz w:val="22"/>
          <w:szCs w:val="22"/>
        </w:rPr>
        <w:tab/>
        <w:t>Harmonogram stavebních prací a dodávek zpracovaný zhotovitelem</w:t>
      </w:r>
      <w:r w:rsidR="0089599F" w:rsidRPr="0089599F">
        <w:rPr>
          <w:rFonts w:ascii="Calibri" w:hAnsi="Calibri" w:cs="Calibri"/>
          <w:sz w:val="22"/>
          <w:szCs w:val="22"/>
        </w:rPr>
        <w:t xml:space="preserve"> (který musí respektovat termíny uvedené v čl. 4 návrhu smlouvy o dílo)</w:t>
      </w:r>
    </w:p>
    <w:p w14:paraId="3D16209C" w14:textId="58B995BB" w:rsidR="003B2DB7" w:rsidRPr="0089599F" w:rsidRDefault="003B2DB7" w:rsidP="00E4641E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599F">
        <w:rPr>
          <w:rFonts w:ascii="Calibri" w:hAnsi="Calibri" w:cs="Calibri"/>
          <w:sz w:val="22"/>
          <w:szCs w:val="22"/>
        </w:rPr>
        <w:t xml:space="preserve">Příloha č. </w:t>
      </w:r>
      <w:r w:rsidR="00FE35AE" w:rsidRPr="0089599F">
        <w:rPr>
          <w:rFonts w:ascii="Calibri" w:hAnsi="Calibri" w:cs="Calibri"/>
          <w:sz w:val="22"/>
          <w:szCs w:val="22"/>
        </w:rPr>
        <w:t>5</w:t>
      </w:r>
      <w:r w:rsidRPr="0089599F">
        <w:rPr>
          <w:rFonts w:ascii="Calibri" w:hAnsi="Calibri" w:cs="Calibri"/>
          <w:sz w:val="22"/>
          <w:szCs w:val="22"/>
        </w:rPr>
        <w:t>:</w:t>
      </w:r>
      <w:r w:rsidRPr="0089599F">
        <w:rPr>
          <w:rFonts w:ascii="Calibri" w:hAnsi="Calibri" w:cs="Calibri"/>
          <w:sz w:val="22"/>
          <w:szCs w:val="22"/>
        </w:rPr>
        <w:tab/>
      </w:r>
      <w:r w:rsidR="007F3346" w:rsidRPr="0089599F">
        <w:rPr>
          <w:rFonts w:ascii="Calibri" w:hAnsi="Calibri" w:cs="Calibri"/>
          <w:sz w:val="22"/>
          <w:szCs w:val="22"/>
        </w:rPr>
        <w:t>Seznam poddodavatelů</w:t>
      </w:r>
    </w:p>
    <w:p w14:paraId="2AD04CB7" w14:textId="3F8B6862" w:rsidR="007F3346" w:rsidRDefault="007F3346" w:rsidP="00E4641E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599F">
        <w:rPr>
          <w:rFonts w:ascii="Calibri" w:hAnsi="Calibri" w:cs="Calibri"/>
          <w:sz w:val="22"/>
          <w:szCs w:val="22"/>
        </w:rPr>
        <w:t xml:space="preserve">Příloha č. </w:t>
      </w:r>
      <w:r w:rsidR="00FE35AE" w:rsidRPr="0089599F">
        <w:rPr>
          <w:rFonts w:ascii="Calibri" w:hAnsi="Calibri" w:cs="Calibri"/>
          <w:sz w:val="22"/>
          <w:szCs w:val="22"/>
        </w:rPr>
        <w:t>6</w:t>
      </w:r>
      <w:r w:rsidRPr="0089599F">
        <w:rPr>
          <w:rFonts w:ascii="Calibri" w:hAnsi="Calibri" w:cs="Calibri"/>
          <w:sz w:val="22"/>
          <w:szCs w:val="22"/>
        </w:rPr>
        <w:t>:</w:t>
      </w:r>
      <w:r w:rsidRPr="0089599F">
        <w:rPr>
          <w:rFonts w:ascii="Calibri" w:hAnsi="Calibri" w:cs="Calibri"/>
          <w:sz w:val="22"/>
          <w:szCs w:val="22"/>
        </w:rPr>
        <w:tab/>
        <w:t>Realizační tým</w:t>
      </w:r>
      <w:r w:rsidR="0089599F" w:rsidRPr="0089599F">
        <w:rPr>
          <w:rFonts w:ascii="Calibri" w:hAnsi="Calibri" w:cs="Calibri"/>
          <w:sz w:val="22"/>
          <w:szCs w:val="22"/>
        </w:rPr>
        <w:t xml:space="preserve"> (viz čl. 7.3.2 tohoto dokumentu)</w:t>
      </w:r>
    </w:p>
    <w:p w14:paraId="5511EF28" w14:textId="2C10AAEC" w:rsidR="007F3346" w:rsidRDefault="007F3346" w:rsidP="007F3346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EAAC21E" w14:textId="77777777" w:rsidR="007F3346" w:rsidRPr="003B2DB7" w:rsidRDefault="007F3346" w:rsidP="007F3346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B2DB7">
        <w:rPr>
          <w:rFonts w:ascii="Calibri" w:hAnsi="Calibri" w:cs="Calibri"/>
          <w:sz w:val="22"/>
          <w:szCs w:val="22"/>
        </w:rPr>
        <w:t xml:space="preserve">Návrh smlouvy musí být ze strany dodavatele podepsán osobou oprávněnou jednat za dodavatele nebo osobou příslušně zmocněnou. </w:t>
      </w:r>
    </w:p>
    <w:p w14:paraId="57E5EB3D" w14:textId="77777777" w:rsidR="007F3346" w:rsidRPr="003B2DB7" w:rsidRDefault="007F3346" w:rsidP="007F3346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B2DB7">
        <w:rPr>
          <w:rFonts w:ascii="Calibri" w:hAnsi="Calibri" w:cs="Calibri"/>
          <w:sz w:val="22"/>
          <w:szCs w:val="22"/>
        </w:rPr>
        <w:t>Zadavatel dále požaduje zvlášť zahrnout rovněž Návrh Smlouvy ve formátu DOC (Word).</w:t>
      </w:r>
    </w:p>
    <w:p w14:paraId="1679EDF6" w14:textId="17C96458" w:rsidR="007F3346" w:rsidRPr="007F3346" w:rsidRDefault="007F3346" w:rsidP="007F3346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B2DB7">
        <w:rPr>
          <w:rFonts w:ascii="Calibri" w:hAnsi="Calibri" w:cs="Calibri"/>
          <w:sz w:val="22"/>
          <w:szCs w:val="22"/>
        </w:rPr>
        <w:t xml:space="preserve">Nesplnění kterékoliv obchodní podmínky stanovené zadavatelem, posoudí zadavatel jako nesplnění zadávacích podmínek s následkem vyloučení příslušného dodavatele z </w:t>
      </w:r>
      <w:r w:rsidR="00AA0E51">
        <w:rPr>
          <w:rFonts w:ascii="Calibri" w:hAnsi="Calibri" w:cs="Calibri"/>
          <w:sz w:val="22"/>
          <w:szCs w:val="22"/>
        </w:rPr>
        <w:t>výběrového</w:t>
      </w:r>
      <w:r w:rsidR="00AA0E51" w:rsidRPr="003B2DB7">
        <w:rPr>
          <w:rFonts w:ascii="Calibri" w:hAnsi="Calibri" w:cs="Calibri"/>
          <w:sz w:val="22"/>
          <w:szCs w:val="22"/>
        </w:rPr>
        <w:t xml:space="preserve"> </w:t>
      </w:r>
      <w:r w:rsidRPr="003B2DB7">
        <w:rPr>
          <w:rFonts w:ascii="Calibri" w:hAnsi="Calibri" w:cs="Calibri"/>
          <w:sz w:val="22"/>
          <w:szCs w:val="22"/>
        </w:rPr>
        <w:t>řízení.</w:t>
      </w:r>
    </w:p>
    <w:p w14:paraId="6CF93C13" w14:textId="4E708404" w:rsidR="007F3346" w:rsidRPr="007F3346" w:rsidRDefault="007F3346" w:rsidP="007F3346">
      <w:pPr>
        <w:pStyle w:val="Nadpis3"/>
        <w:keepNext/>
        <w:widowControl/>
        <w:numPr>
          <w:ilvl w:val="0"/>
          <w:numId w:val="0"/>
        </w:numPr>
        <w:tabs>
          <w:tab w:val="left" w:pos="0"/>
        </w:tabs>
        <w:autoSpaceDN w:val="0"/>
        <w:spacing w:after="120"/>
        <w:ind w:left="720" w:hanging="720"/>
        <w:textAlignment w:val="baseline"/>
        <w:rPr>
          <w:rFonts w:ascii="Calibri" w:hAnsi="Calibri" w:cs="Calibri"/>
          <w:u w:val="single"/>
        </w:rPr>
      </w:pPr>
      <w:r w:rsidRPr="007F3346">
        <w:rPr>
          <w:rFonts w:ascii="Calibri" w:hAnsi="Calibri" w:cs="Calibri"/>
        </w:rPr>
        <w:t>9.1</w:t>
      </w:r>
      <w:r w:rsidRPr="007F3346">
        <w:rPr>
          <w:rFonts w:ascii="Calibri" w:hAnsi="Calibri" w:cs="Calibri"/>
        </w:rPr>
        <w:tab/>
      </w:r>
      <w:r w:rsidRPr="007F3346">
        <w:rPr>
          <w:rFonts w:ascii="Calibri" w:hAnsi="Calibri" w:cs="Calibri"/>
          <w:u w:val="single"/>
        </w:rPr>
        <w:t>Seznam poddodavatelů</w:t>
      </w:r>
    </w:p>
    <w:p w14:paraId="3082A75B" w14:textId="77777777" w:rsidR="007F3346" w:rsidRPr="007F3346" w:rsidRDefault="007F3346" w:rsidP="007F3346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346">
        <w:rPr>
          <w:rFonts w:ascii="Calibri" w:hAnsi="Calibri" w:cs="Calibri"/>
          <w:sz w:val="22"/>
          <w:szCs w:val="22"/>
        </w:rPr>
        <w:t>Dodavatel je povinen v nabídce předložit seznam poddodavatelů dle § 105 odst. 1 písm. b) zákona, pokud jsou tomuto dodavateli známi s vymezením věcné a finanční části plnění těchto poddodavatelů. V rámci seznamu budou uvedeni ti poddodavatelé, jejichž celkový podíl plnění bude minimálně 15 % z celkového rozsahu plnění (vyjádřeno podílem na ceně) nebo ti, jejichž prostřednictvím prokazuje dodavatel kvalifikaci.</w:t>
      </w:r>
    </w:p>
    <w:p w14:paraId="1F5B0AAE" w14:textId="77777777" w:rsidR="007F3346" w:rsidRPr="007F3346" w:rsidRDefault="007F3346" w:rsidP="007F3346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346">
        <w:rPr>
          <w:rFonts w:ascii="Calibri" w:hAnsi="Calibri" w:cs="Calibri"/>
          <w:sz w:val="22"/>
          <w:szCs w:val="22"/>
        </w:rPr>
        <w:t>Seznam poddodavatelů připojí dodavatel v rámci nabídky jako přílohu č. 5 návrhu smlouvy o dílo.</w:t>
      </w:r>
    </w:p>
    <w:p w14:paraId="0BD4C054" w14:textId="02B566AB" w:rsidR="007F3346" w:rsidRDefault="007F3346" w:rsidP="007F3346">
      <w:pPr>
        <w:suppressAutoHyphens/>
        <w:autoSpaceDN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F3346">
        <w:rPr>
          <w:rFonts w:ascii="Calibri" w:hAnsi="Calibri" w:cs="Calibri"/>
          <w:sz w:val="22"/>
          <w:szCs w:val="22"/>
        </w:rPr>
        <w:t>V případě, že dodavateli nejsou známi tito poddodavatelé, pak tento seznam nahradí čestným prohlášením o této skutečnosti.</w:t>
      </w:r>
    </w:p>
    <w:bookmarkEnd w:id="4"/>
    <w:p w14:paraId="58EE8031" w14:textId="7BB71024" w:rsidR="00686F94" w:rsidRPr="00C11771" w:rsidRDefault="00214330" w:rsidP="00214330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</w:r>
      <w:r w:rsidR="0055312B">
        <w:rPr>
          <w:rFonts w:asciiTheme="minorHAnsi" w:hAnsiTheme="minorHAnsi" w:cstheme="minorHAnsi"/>
          <w:sz w:val="22"/>
          <w:szCs w:val="22"/>
        </w:rPr>
        <w:t xml:space="preserve">Prohlídka místa stavby a dotazy k zadávacím podmínkám </w:t>
      </w:r>
    </w:p>
    <w:p w14:paraId="04739DD6" w14:textId="5FA30B3D" w:rsidR="00F5569E" w:rsidRPr="00F5569E" w:rsidRDefault="00F5569E" w:rsidP="006117A2">
      <w:pPr>
        <w:pStyle w:val="Textbody"/>
        <w:spacing w:before="170"/>
        <w:rPr>
          <w:rFonts w:ascii="Calibri" w:hAnsi="Calibri" w:cs="Calibri"/>
          <w:sz w:val="22"/>
          <w:szCs w:val="22"/>
        </w:rPr>
      </w:pPr>
      <w:r w:rsidRPr="00076BD0">
        <w:rPr>
          <w:rFonts w:ascii="Calibri" w:hAnsi="Calibri" w:cs="Calibri"/>
          <w:sz w:val="22"/>
          <w:szCs w:val="22"/>
        </w:rPr>
        <w:t xml:space="preserve">Prohlídka místa plnění zakázky se koná dne </w:t>
      </w:r>
      <w:r w:rsidR="00BA387F" w:rsidRPr="00BA387F">
        <w:rPr>
          <w:rFonts w:ascii="Calibri" w:hAnsi="Calibri" w:cs="Calibri"/>
          <w:b/>
          <w:bCs/>
          <w:sz w:val="22"/>
          <w:szCs w:val="22"/>
        </w:rPr>
        <w:t>21.</w:t>
      </w:r>
      <w:r w:rsidRPr="00076B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387F">
        <w:rPr>
          <w:rFonts w:ascii="Calibri" w:hAnsi="Calibri" w:cs="Calibri"/>
          <w:b/>
          <w:bCs/>
          <w:sz w:val="22"/>
          <w:szCs w:val="22"/>
        </w:rPr>
        <w:t>9</w:t>
      </w:r>
      <w:r w:rsidR="00D10C22">
        <w:rPr>
          <w:rFonts w:ascii="Calibri" w:hAnsi="Calibri" w:cs="Calibri"/>
          <w:b/>
          <w:bCs/>
          <w:sz w:val="22"/>
          <w:szCs w:val="22"/>
        </w:rPr>
        <w:t>.</w:t>
      </w:r>
      <w:r w:rsidRPr="00076BD0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D10C22">
        <w:rPr>
          <w:rFonts w:ascii="Calibri" w:hAnsi="Calibri" w:cs="Calibri"/>
          <w:b/>
          <w:bCs/>
          <w:sz w:val="22"/>
          <w:szCs w:val="22"/>
        </w:rPr>
        <w:t>20</w:t>
      </w:r>
      <w:r w:rsidRPr="00076BD0">
        <w:rPr>
          <w:rFonts w:ascii="Calibri" w:hAnsi="Calibri" w:cs="Calibri"/>
          <w:b/>
          <w:bCs/>
          <w:sz w:val="22"/>
          <w:szCs w:val="22"/>
        </w:rPr>
        <w:t xml:space="preserve"> v</w:t>
      </w:r>
      <w:r w:rsidR="00BA387F">
        <w:rPr>
          <w:rFonts w:ascii="Calibri" w:hAnsi="Calibri" w:cs="Calibri"/>
          <w:b/>
          <w:bCs/>
          <w:sz w:val="22"/>
          <w:szCs w:val="22"/>
        </w:rPr>
        <w:t> 10:00</w:t>
      </w:r>
      <w:r w:rsidRPr="00076BD0">
        <w:rPr>
          <w:rFonts w:ascii="Calibri" w:hAnsi="Calibri" w:cs="Calibri"/>
          <w:b/>
          <w:bCs/>
          <w:sz w:val="22"/>
          <w:szCs w:val="22"/>
        </w:rPr>
        <w:t xml:space="preserve"> hodin</w:t>
      </w:r>
      <w:r w:rsidRPr="00076BD0">
        <w:rPr>
          <w:rFonts w:ascii="Calibri" w:hAnsi="Calibri" w:cs="Calibri"/>
          <w:sz w:val="22"/>
          <w:szCs w:val="22"/>
        </w:rPr>
        <w:t xml:space="preserve">. Sraz účastníků prohlídky </w:t>
      </w:r>
      <w:r w:rsidRPr="00076BD0">
        <w:rPr>
          <w:rFonts w:ascii="Calibri" w:hAnsi="Calibri" w:cs="Calibri"/>
          <w:b/>
          <w:bCs/>
          <w:sz w:val="22"/>
          <w:szCs w:val="22"/>
        </w:rPr>
        <w:t>v místě</w:t>
      </w:r>
      <w:r>
        <w:rPr>
          <w:rFonts w:ascii="Calibri" w:hAnsi="Calibri" w:cs="Calibri"/>
          <w:b/>
          <w:bCs/>
          <w:sz w:val="22"/>
          <w:szCs w:val="22"/>
        </w:rPr>
        <w:t xml:space="preserve"> plnění – kontaktní osoba pro prohlídku </w:t>
      </w:r>
      <w:r w:rsidR="00D10C22">
        <w:rPr>
          <w:rFonts w:ascii="Calibri" w:hAnsi="Calibri" w:cs="Calibri"/>
          <w:b/>
          <w:bCs/>
          <w:sz w:val="22"/>
          <w:szCs w:val="22"/>
        </w:rPr>
        <w:t>Jan Král</w:t>
      </w:r>
      <w:r>
        <w:rPr>
          <w:rFonts w:ascii="Calibri" w:hAnsi="Calibri" w:cs="Calibri"/>
          <w:b/>
          <w:bCs/>
          <w:sz w:val="22"/>
          <w:szCs w:val="22"/>
        </w:rPr>
        <w:t xml:space="preserve">, tel.: </w:t>
      </w:r>
      <w:r w:rsidR="00D10C22">
        <w:rPr>
          <w:rFonts w:ascii="Calibri" w:hAnsi="Calibri" w:cs="Calibri"/>
          <w:b/>
          <w:bCs/>
          <w:sz w:val="22"/>
          <w:szCs w:val="22"/>
        </w:rPr>
        <w:t>732 263 956.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452BBA8" w14:textId="77777777" w:rsidR="00A127F8" w:rsidRPr="00A127F8" w:rsidRDefault="00A127F8" w:rsidP="00A127F8">
      <w:pPr>
        <w:pStyle w:val="Textbody"/>
        <w:spacing w:before="170"/>
        <w:ind w:left="6"/>
        <w:rPr>
          <w:rFonts w:ascii="Calibri" w:hAnsi="Calibri" w:cs="Calibri"/>
          <w:sz w:val="22"/>
          <w:szCs w:val="22"/>
        </w:rPr>
      </w:pPr>
      <w:r w:rsidRPr="00A127F8">
        <w:rPr>
          <w:rFonts w:ascii="Calibri" w:hAnsi="Calibri" w:cs="Calibri"/>
          <w:sz w:val="22"/>
          <w:szCs w:val="22"/>
        </w:rPr>
        <w:t>Dodavatelé jsou oprávněni po zadavateli požadovat písemně vysvětlení zadávací dokumentace.</w:t>
      </w:r>
    </w:p>
    <w:p w14:paraId="2685301F" w14:textId="74A949C7" w:rsidR="00A127F8" w:rsidRPr="00EF7557" w:rsidRDefault="00EF7557" w:rsidP="00C01C49">
      <w:pPr>
        <w:pStyle w:val="Textbody"/>
        <w:spacing w:before="170"/>
        <w:ind w:left="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</w:t>
      </w:r>
      <w:r w:rsidR="00A127F8" w:rsidRPr="00A127F8">
        <w:rPr>
          <w:rFonts w:ascii="Calibri" w:hAnsi="Calibri" w:cs="Calibri"/>
          <w:sz w:val="22"/>
          <w:szCs w:val="22"/>
        </w:rPr>
        <w:t xml:space="preserve">ádost musí být zadavateli doručena nejpozději </w:t>
      </w:r>
      <w:r w:rsidR="00A127F8" w:rsidRPr="00EF7557">
        <w:rPr>
          <w:rFonts w:ascii="Calibri" w:hAnsi="Calibri" w:cs="Calibri"/>
          <w:b/>
          <w:bCs/>
          <w:sz w:val="22"/>
          <w:szCs w:val="22"/>
        </w:rPr>
        <w:t>7 pracovních dnů před uplynutím lhůty pro podání</w:t>
      </w:r>
      <w:r w:rsidR="00C01C49" w:rsidRPr="00EF75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27F8" w:rsidRPr="00EF7557">
        <w:rPr>
          <w:rFonts w:ascii="Calibri" w:hAnsi="Calibri" w:cs="Calibri"/>
          <w:b/>
          <w:bCs/>
          <w:sz w:val="22"/>
          <w:szCs w:val="22"/>
        </w:rPr>
        <w:t>nabídek.</w:t>
      </w:r>
    </w:p>
    <w:p w14:paraId="276A61D0" w14:textId="373720D6" w:rsidR="00171BD1" w:rsidRDefault="00171BD1" w:rsidP="00C01C49">
      <w:pPr>
        <w:pStyle w:val="Textbody"/>
        <w:spacing w:before="170"/>
        <w:ind w:left="6"/>
        <w:rPr>
          <w:rFonts w:ascii="Calibri" w:hAnsi="Calibri" w:cs="Calibri"/>
          <w:sz w:val="22"/>
          <w:szCs w:val="22"/>
        </w:rPr>
      </w:pPr>
      <w:r w:rsidRPr="003B7246">
        <w:rPr>
          <w:rFonts w:ascii="Calibri" w:hAnsi="Calibri" w:cs="Calibri"/>
          <w:sz w:val="22"/>
          <w:szCs w:val="22"/>
        </w:rPr>
        <w:t>Žádosti o poskytnutí vysvětlení zadávací dokumentace mohou dodavatelé v písemné formě zasílat prostřednictvím emailové adresy</w:t>
      </w:r>
      <w:r w:rsidRPr="003B72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linda.robovska</w:t>
      </w:r>
      <w:r w:rsidRPr="003B7246">
        <w:rPr>
          <w:rFonts w:ascii="Calibri" w:hAnsi="Calibri" w:cs="Calibri"/>
          <w:b/>
          <w:sz w:val="22"/>
          <w:szCs w:val="22"/>
        </w:rPr>
        <w:t>@</w:t>
      </w:r>
      <w:r>
        <w:rPr>
          <w:rFonts w:ascii="Calibri" w:hAnsi="Calibri" w:cs="Calibri"/>
          <w:b/>
          <w:sz w:val="22"/>
          <w:szCs w:val="22"/>
        </w:rPr>
        <w:t>krutakpartners</w:t>
      </w:r>
      <w:r w:rsidRPr="003B7246">
        <w:rPr>
          <w:rFonts w:ascii="Calibri" w:hAnsi="Calibri" w:cs="Calibri"/>
          <w:b/>
          <w:sz w:val="22"/>
          <w:szCs w:val="22"/>
        </w:rPr>
        <w:t>.cz</w:t>
      </w:r>
      <w:r w:rsidRPr="003B7246">
        <w:rPr>
          <w:rFonts w:ascii="Calibri" w:hAnsi="Calibri" w:cs="Calibri"/>
          <w:sz w:val="22"/>
          <w:szCs w:val="22"/>
        </w:rPr>
        <w:t xml:space="preserve"> k rukám poradce zadavatele – </w:t>
      </w:r>
      <w:r w:rsidRPr="006934C3">
        <w:rPr>
          <w:rFonts w:ascii="Calibri" w:hAnsi="Calibri" w:cs="Calibri"/>
          <w:sz w:val="22"/>
          <w:szCs w:val="22"/>
        </w:rPr>
        <w:t xml:space="preserve">společnosti </w:t>
      </w:r>
      <w:r>
        <w:rPr>
          <w:rFonts w:ascii="Calibri" w:hAnsi="Calibri" w:cs="Calibri"/>
          <w:sz w:val="22"/>
          <w:szCs w:val="22"/>
        </w:rPr>
        <w:t>Kruták &amp; Partners s.r.o.</w:t>
      </w:r>
    </w:p>
    <w:p w14:paraId="2EDE5EA8" w14:textId="79E027F9" w:rsidR="00A127F8" w:rsidRPr="00A127F8" w:rsidRDefault="00A127F8" w:rsidP="00C01C49">
      <w:pPr>
        <w:pStyle w:val="Textbody"/>
        <w:spacing w:before="170"/>
        <w:ind w:left="6"/>
        <w:rPr>
          <w:rFonts w:ascii="Calibri" w:hAnsi="Calibri" w:cs="Calibri"/>
          <w:sz w:val="22"/>
          <w:szCs w:val="22"/>
        </w:rPr>
      </w:pPr>
      <w:r w:rsidRPr="00BA24E3">
        <w:rPr>
          <w:rFonts w:ascii="Calibri" w:hAnsi="Calibri" w:cs="Calibri"/>
          <w:sz w:val="22"/>
          <w:szCs w:val="22"/>
        </w:rPr>
        <w:t>Pro podání dotazů k zadávací dokumentaci zadavatel stanoví výhradně písemnou formu (zadavatel</w:t>
      </w:r>
      <w:r w:rsidRPr="00A127F8">
        <w:rPr>
          <w:rFonts w:ascii="Calibri" w:hAnsi="Calibri" w:cs="Calibri"/>
          <w:sz w:val="22"/>
          <w:szCs w:val="22"/>
        </w:rPr>
        <w:t xml:space="preserve"> nebude</w:t>
      </w:r>
      <w:r w:rsidR="00C01C49">
        <w:rPr>
          <w:rFonts w:ascii="Calibri" w:hAnsi="Calibri" w:cs="Calibri"/>
          <w:sz w:val="22"/>
          <w:szCs w:val="22"/>
        </w:rPr>
        <w:t xml:space="preserve"> </w:t>
      </w:r>
      <w:r w:rsidRPr="00A127F8">
        <w:rPr>
          <w:rFonts w:ascii="Calibri" w:hAnsi="Calibri" w:cs="Calibri"/>
          <w:sz w:val="22"/>
          <w:szCs w:val="22"/>
        </w:rPr>
        <w:t>brát do úvahy dotazy sdělené telefonicky, za písemnou formu je považována i elektronická forma opatřena</w:t>
      </w:r>
      <w:r w:rsidR="00C01C49">
        <w:rPr>
          <w:rFonts w:ascii="Calibri" w:hAnsi="Calibri" w:cs="Calibri"/>
          <w:sz w:val="22"/>
          <w:szCs w:val="22"/>
        </w:rPr>
        <w:t xml:space="preserve"> </w:t>
      </w:r>
      <w:r w:rsidRPr="00A127F8">
        <w:rPr>
          <w:rFonts w:ascii="Calibri" w:hAnsi="Calibri" w:cs="Calibri"/>
          <w:sz w:val="22"/>
          <w:szCs w:val="22"/>
        </w:rPr>
        <w:t>elektronickým podpisem).</w:t>
      </w:r>
    </w:p>
    <w:p w14:paraId="47817985" w14:textId="3A826183" w:rsidR="00A31C06" w:rsidRDefault="00A127F8" w:rsidP="00BC2D1B">
      <w:pPr>
        <w:pStyle w:val="Textbody"/>
        <w:spacing w:before="170"/>
        <w:ind w:left="6"/>
        <w:rPr>
          <w:rFonts w:ascii="Calibri" w:hAnsi="Calibri" w:cs="Calibri"/>
          <w:sz w:val="22"/>
          <w:szCs w:val="22"/>
        </w:rPr>
      </w:pPr>
      <w:r w:rsidRPr="00A127F8">
        <w:rPr>
          <w:rFonts w:ascii="Calibri" w:hAnsi="Calibri" w:cs="Calibri"/>
          <w:sz w:val="22"/>
          <w:szCs w:val="22"/>
        </w:rPr>
        <w:t>V žádosti o vysvětlení zadávací dokumentace musí být uvedeny identifikační a kontaktní údaje dodavatele a</w:t>
      </w:r>
      <w:r w:rsidR="00C01C49">
        <w:rPr>
          <w:rFonts w:ascii="Calibri" w:hAnsi="Calibri" w:cs="Calibri"/>
          <w:sz w:val="22"/>
          <w:szCs w:val="22"/>
        </w:rPr>
        <w:t xml:space="preserve"> </w:t>
      </w:r>
      <w:r w:rsidRPr="00A127F8">
        <w:rPr>
          <w:rFonts w:ascii="Calibri" w:hAnsi="Calibri" w:cs="Calibri"/>
          <w:sz w:val="22"/>
          <w:szCs w:val="22"/>
        </w:rPr>
        <w:t>informace o tom, ke které zakázce se žádost vztahuje.</w:t>
      </w:r>
    </w:p>
    <w:p w14:paraId="172D532E" w14:textId="4CE42C37" w:rsidR="00C01C49" w:rsidRPr="00C11771" w:rsidRDefault="00DF5E26" w:rsidP="00DF5E26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ab/>
      </w:r>
      <w:r w:rsidR="00C01C49" w:rsidRPr="00C11771">
        <w:rPr>
          <w:rFonts w:asciiTheme="minorHAnsi" w:hAnsiTheme="minorHAnsi" w:cstheme="minorHAnsi"/>
          <w:sz w:val="22"/>
          <w:szCs w:val="22"/>
        </w:rPr>
        <w:t xml:space="preserve">Způsob </w:t>
      </w:r>
      <w:r>
        <w:rPr>
          <w:rFonts w:asciiTheme="minorHAnsi" w:hAnsiTheme="minorHAnsi" w:cstheme="minorHAnsi"/>
          <w:sz w:val="22"/>
          <w:szCs w:val="22"/>
        </w:rPr>
        <w:t>podání</w:t>
      </w:r>
      <w:r w:rsidR="00C01C49">
        <w:rPr>
          <w:rFonts w:asciiTheme="minorHAnsi" w:hAnsiTheme="minorHAnsi" w:cstheme="minorHAnsi"/>
          <w:sz w:val="22"/>
          <w:szCs w:val="22"/>
        </w:rPr>
        <w:t xml:space="preserve"> nabíd</w:t>
      </w:r>
      <w:r>
        <w:rPr>
          <w:rFonts w:asciiTheme="minorHAnsi" w:hAnsiTheme="minorHAnsi" w:cstheme="minorHAnsi"/>
          <w:sz w:val="22"/>
          <w:szCs w:val="22"/>
        </w:rPr>
        <w:t>ek</w:t>
      </w:r>
    </w:p>
    <w:p w14:paraId="4A146A4E" w14:textId="454162D7" w:rsidR="004140FC" w:rsidRPr="00DF5E26" w:rsidRDefault="004140FC" w:rsidP="004140FC">
      <w:pPr>
        <w:pStyle w:val="Textbody"/>
        <w:spacing w:before="170"/>
        <w:ind w:left="6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sz w:val="22"/>
          <w:szCs w:val="22"/>
        </w:rPr>
        <w:t xml:space="preserve">Nabídku je třeba podat písemně </w:t>
      </w:r>
      <w:r>
        <w:rPr>
          <w:rFonts w:ascii="Calibri" w:hAnsi="Calibri" w:cs="Calibri"/>
          <w:sz w:val="22"/>
          <w:szCs w:val="22"/>
        </w:rPr>
        <w:t xml:space="preserve">elektronicky </w:t>
      </w:r>
      <w:r w:rsidRPr="00DF5E26">
        <w:rPr>
          <w:rFonts w:ascii="Calibri" w:hAnsi="Calibri" w:cs="Calibri"/>
          <w:sz w:val="22"/>
          <w:szCs w:val="22"/>
        </w:rPr>
        <w:t>v souladu se zadávacími podmínkami a v souladu se zadávací dokumentací.</w:t>
      </w:r>
    </w:p>
    <w:p w14:paraId="0C3F19D1" w14:textId="77777777" w:rsidR="004140FC" w:rsidRDefault="004140FC" w:rsidP="004140FC">
      <w:pPr>
        <w:pStyle w:val="Textbody"/>
        <w:spacing w:before="170"/>
        <w:ind w:left="6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b/>
          <w:bCs/>
          <w:sz w:val="22"/>
          <w:szCs w:val="22"/>
        </w:rPr>
        <w:t xml:space="preserve">Nabídky se podávají pouze v elektronické podobě prostřednictvím elektronického nástroje </w:t>
      </w:r>
      <w:proofErr w:type="spellStart"/>
      <w:r w:rsidRPr="00DF5E26">
        <w:rPr>
          <w:rFonts w:ascii="Calibri" w:hAnsi="Calibri" w:cs="Calibri"/>
          <w:b/>
          <w:bCs/>
          <w:sz w:val="22"/>
          <w:szCs w:val="22"/>
        </w:rPr>
        <w:t>Tenderarena</w:t>
      </w:r>
      <w:proofErr w:type="spellEnd"/>
      <w:r w:rsidRPr="00DF5E26">
        <w:rPr>
          <w:rFonts w:ascii="Calibri" w:hAnsi="Calibri" w:cs="Calibri"/>
          <w:b/>
          <w:bCs/>
          <w:sz w:val="22"/>
          <w:szCs w:val="22"/>
        </w:rPr>
        <w:t xml:space="preserve"> na adrese</w:t>
      </w:r>
      <w:r w:rsidRPr="00DF5E26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Pr="00384B8F">
          <w:rPr>
            <w:rStyle w:val="Hypertextovodkaz"/>
            <w:rFonts w:ascii="Calibri" w:hAnsi="Calibri" w:cs="Calibri"/>
            <w:sz w:val="22"/>
            <w:szCs w:val="22"/>
          </w:rPr>
          <w:t>https://www.tenderarena.cz/profily/verejnezakazkysro</w:t>
        </w:r>
      </w:hyperlink>
    </w:p>
    <w:p w14:paraId="6BCE147B" w14:textId="7879A2E0" w:rsidR="004140FC" w:rsidRPr="00DF5E26" w:rsidRDefault="004140FC" w:rsidP="004140FC">
      <w:pPr>
        <w:pStyle w:val="Textbody"/>
        <w:spacing w:before="170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sz w:val="22"/>
          <w:szCs w:val="22"/>
        </w:rPr>
        <w:t xml:space="preserve">Otevírání nabídek je z důvodu umožnění příjmu nabídek pouze v elektronické podobě neveřejné. </w:t>
      </w:r>
    </w:p>
    <w:p w14:paraId="5BF49D4E" w14:textId="77777777" w:rsidR="004140FC" w:rsidRDefault="004140FC" w:rsidP="004140FC">
      <w:pPr>
        <w:pStyle w:val="Textbody"/>
        <w:spacing w:before="170"/>
        <w:ind w:left="6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sz w:val="22"/>
          <w:szCs w:val="22"/>
        </w:rPr>
        <w:t>Otevírání nabídek proběhne v souladu s § 109 zákona.</w:t>
      </w:r>
    </w:p>
    <w:p w14:paraId="5243A575" w14:textId="77777777" w:rsidR="004140FC" w:rsidRDefault="004140FC" w:rsidP="004140FC">
      <w:pPr>
        <w:pStyle w:val="Textbody"/>
        <w:spacing w:before="170"/>
        <w:ind w:left="6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sz w:val="22"/>
          <w:szCs w:val="22"/>
        </w:rPr>
        <w:t>Zadavatel uvádí podrobné informace k podání nabídek v elektronické podobě:</w:t>
      </w:r>
    </w:p>
    <w:p w14:paraId="1B3B4188" w14:textId="2F666F61" w:rsidR="004140FC" w:rsidRDefault="004140FC" w:rsidP="004140FC">
      <w:pPr>
        <w:pStyle w:val="Textbody"/>
        <w:numPr>
          <w:ilvl w:val="0"/>
          <w:numId w:val="26"/>
        </w:numPr>
        <w:spacing w:before="170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sz w:val="22"/>
          <w:szCs w:val="22"/>
        </w:rPr>
        <w:t xml:space="preserve">Pro podání nabídky v elektronické podobě bude použit certifikovaný elektronický nástroj </w:t>
      </w:r>
      <w:proofErr w:type="spellStart"/>
      <w:r w:rsidRPr="00DF5E26">
        <w:rPr>
          <w:rFonts w:ascii="Calibri" w:hAnsi="Calibri" w:cs="Calibri"/>
          <w:sz w:val="22"/>
          <w:szCs w:val="22"/>
        </w:rPr>
        <w:t>eGORDION</w:t>
      </w:r>
      <w:proofErr w:type="spellEnd"/>
      <w:r w:rsidRPr="00DF5E26">
        <w:rPr>
          <w:rFonts w:ascii="Calibri" w:hAnsi="Calibri" w:cs="Calibri"/>
          <w:sz w:val="22"/>
          <w:szCs w:val="22"/>
        </w:rPr>
        <w:t xml:space="preserve"> v. 3.3 - Tender arena dostupný na internetové adrese www.tenderarena.cz, kde je rovněž dostupný podrobný návod na jeho použití (odkaz „nápověda“ v zápatí) a kontakty na uživatelskou podporu.</w:t>
      </w:r>
    </w:p>
    <w:p w14:paraId="07CB9689" w14:textId="77777777" w:rsidR="004140FC" w:rsidRPr="004140FC" w:rsidRDefault="004140FC" w:rsidP="004140FC">
      <w:pPr>
        <w:pStyle w:val="Textbody"/>
        <w:ind w:left="646"/>
        <w:rPr>
          <w:rFonts w:ascii="Calibri" w:hAnsi="Calibri" w:cs="Calibri"/>
          <w:sz w:val="22"/>
          <w:szCs w:val="22"/>
        </w:rPr>
      </w:pPr>
    </w:p>
    <w:p w14:paraId="4B4DB4F4" w14:textId="77777777" w:rsidR="004140FC" w:rsidRDefault="004140FC" w:rsidP="004140FC">
      <w:pPr>
        <w:pStyle w:val="Odstavecseseznamem"/>
        <w:numPr>
          <w:ilvl w:val="0"/>
          <w:numId w:val="26"/>
        </w:numPr>
        <w:rPr>
          <w:rFonts w:ascii="Calibri" w:hAnsi="Calibri" w:cs="Calibri"/>
          <w:kern w:val="3"/>
          <w:sz w:val="22"/>
          <w:szCs w:val="22"/>
          <w:lang w:eastAsia="cs-CZ"/>
        </w:rPr>
      </w:pPr>
      <w:r w:rsidRPr="00DF5E26">
        <w:rPr>
          <w:rFonts w:ascii="Calibri" w:hAnsi="Calibri" w:cs="Calibri"/>
          <w:kern w:val="3"/>
          <w:sz w:val="22"/>
          <w:szCs w:val="22"/>
          <w:lang w:eastAsia="cs-CZ"/>
        </w:rPr>
        <w:t xml:space="preserve">Účastník </w:t>
      </w:r>
      <w:r>
        <w:rPr>
          <w:rFonts w:ascii="Calibri" w:hAnsi="Calibri" w:cs="Calibri"/>
          <w:kern w:val="3"/>
          <w:sz w:val="22"/>
          <w:szCs w:val="22"/>
          <w:lang w:eastAsia="cs-CZ"/>
        </w:rPr>
        <w:t>výběrového</w:t>
      </w:r>
      <w:r w:rsidRPr="00DF5E26">
        <w:rPr>
          <w:rFonts w:ascii="Calibri" w:hAnsi="Calibri" w:cs="Calibri"/>
          <w:kern w:val="3"/>
          <w:sz w:val="22"/>
          <w:szCs w:val="22"/>
          <w:lang w:eastAsia="cs-CZ"/>
        </w:rPr>
        <w:t xml:space="preserve"> řízení musí pro podání nabídky disponovat osobním počítačem, s minimálně následujícím výkonem: frekvence CPU 1 GHz, operační paměť 1024 MB, pevný disk 20 GB, osobní počítač musí být připojen k síti Internet, a to s minimální rychlostí připojení 2 Mbps (DOWNLOAD) / 512 </w:t>
      </w:r>
      <w:proofErr w:type="spellStart"/>
      <w:r w:rsidRPr="00DF5E26">
        <w:rPr>
          <w:rFonts w:ascii="Calibri" w:hAnsi="Calibri" w:cs="Calibri"/>
          <w:kern w:val="3"/>
          <w:sz w:val="22"/>
          <w:szCs w:val="22"/>
          <w:lang w:eastAsia="cs-CZ"/>
        </w:rPr>
        <w:t>Kbps</w:t>
      </w:r>
      <w:proofErr w:type="spellEnd"/>
      <w:r w:rsidRPr="00DF5E26">
        <w:rPr>
          <w:rFonts w:ascii="Calibri" w:hAnsi="Calibri" w:cs="Calibri"/>
          <w:kern w:val="3"/>
          <w:sz w:val="22"/>
          <w:szCs w:val="22"/>
          <w:lang w:eastAsia="cs-CZ"/>
        </w:rPr>
        <w:t xml:space="preserve"> (UPLOAD), účastník </w:t>
      </w:r>
      <w:r>
        <w:rPr>
          <w:rFonts w:ascii="Calibri" w:hAnsi="Calibri" w:cs="Calibri"/>
          <w:kern w:val="3"/>
          <w:sz w:val="22"/>
          <w:szCs w:val="22"/>
          <w:lang w:eastAsia="cs-CZ"/>
        </w:rPr>
        <w:t>výběrového</w:t>
      </w:r>
      <w:r w:rsidRPr="00DF5E26">
        <w:rPr>
          <w:rFonts w:ascii="Calibri" w:hAnsi="Calibri" w:cs="Calibri"/>
          <w:kern w:val="3"/>
          <w:sz w:val="22"/>
          <w:szCs w:val="22"/>
          <w:lang w:eastAsia="cs-CZ"/>
        </w:rPr>
        <w:t xml:space="preserve"> řízení musí mít v počítači nainstalovaný internetový prohlížeč (Microsoft Internet Explorer verze 9.0 nebo vyšší, Mozilla Firefox verze 30.0 a vyšší), který má nainstalovaný SW Java verze 1.8 a vyšší.</w:t>
      </w:r>
    </w:p>
    <w:p w14:paraId="3E291D7A" w14:textId="77777777" w:rsidR="004140FC" w:rsidRPr="00DF5E26" w:rsidRDefault="004140FC" w:rsidP="004140FC">
      <w:pPr>
        <w:pStyle w:val="Odstavecseseznamem"/>
        <w:ind w:left="644"/>
        <w:rPr>
          <w:rFonts w:ascii="Calibri" w:hAnsi="Calibri" w:cs="Calibri"/>
          <w:kern w:val="3"/>
          <w:sz w:val="22"/>
          <w:szCs w:val="22"/>
          <w:lang w:eastAsia="cs-CZ"/>
        </w:rPr>
      </w:pPr>
    </w:p>
    <w:p w14:paraId="4A5CB413" w14:textId="77777777" w:rsidR="004140FC" w:rsidRPr="00DF5E26" w:rsidRDefault="004140FC" w:rsidP="004140FC">
      <w:pPr>
        <w:pStyle w:val="Odstavecseseznamem"/>
        <w:numPr>
          <w:ilvl w:val="0"/>
          <w:numId w:val="26"/>
        </w:numPr>
        <w:rPr>
          <w:rFonts w:ascii="Calibri" w:hAnsi="Calibri" w:cs="Calibri"/>
          <w:kern w:val="3"/>
          <w:sz w:val="22"/>
          <w:szCs w:val="22"/>
          <w:lang w:eastAsia="cs-CZ"/>
        </w:rPr>
      </w:pPr>
      <w:r w:rsidRPr="00DF5E26">
        <w:rPr>
          <w:rFonts w:ascii="Calibri" w:hAnsi="Calibri" w:cs="Calibri"/>
          <w:kern w:val="3"/>
          <w:sz w:val="22"/>
          <w:szCs w:val="22"/>
          <w:lang w:eastAsia="cs-CZ"/>
        </w:rPr>
        <w:t xml:space="preserve">Zadavatel nenese odpovědnost za technické podmínky na straně účastníka </w:t>
      </w:r>
      <w:r>
        <w:rPr>
          <w:rFonts w:ascii="Calibri" w:hAnsi="Calibri" w:cs="Calibri"/>
          <w:kern w:val="3"/>
          <w:sz w:val="22"/>
          <w:szCs w:val="22"/>
          <w:lang w:eastAsia="cs-CZ"/>
        </w:rPr>
        <w:t>výběrového</w:t>
      </w:r>
      <w:r w:rsidRPr="00DF5E26">
        <w:rPr>
          <w:rFonts w:ascii="Calibri" w:hAnsi="Calibri" w:cs="Calibri"/>
          <w:kern w:val="3"/>
          <w:sz w:val="22"/>
          <w:szCs w:val="22"/>
          <w:lang w:eastAsia="cs-CZ"/>
        </w:rPr>
        <w:t xml:space="preserve"> řízení. Zadavatel doporučuje účastníkům </w:t>
      </w:r>
      <w:r>
        <w:rPr>
          <w:rFonts w:ascii="Calibri" w:hAnsi="Calibri" w:cs="Calibri"/>
          <w:kern w:val="3"/>
          <w:sz w:val="22"/>
          <w:szCs w:val="22"/>
          <w:lang w:eastAsia="cs-CZ"/>
        </w:rPr>
        <w:t>výběrového</w:t>
      </w:r>
      <w:r w:rsidRPr="00DF5E26">
        <w:rPr>
          <w:rFonts w:ascii="Calibri" w:hAnsi="Calibri" w:cs="Calibri"/>
          <w:kern w:val="3"/>
          <w:sz w:val="22"/>
          <w:szCs w:val="22"/>
          <w:lang w:eastAsia="cs-CZ"/>
        </w:rPr>
        <w:t xml:space="preserve"> řízení zohlednit zejména rychlost jejich připojení k internetu při podávání nabídky tak, aby tato byla podána ve lhůtě pro podání nabídek (podáním nabídky se rozumí finální odeslání nabídky do nástroje po nahrání veškerých příloh!).</w:t>
      </w:r>
    </w:p>
    <w:p w14:paraId="6175262D" w14:textId="77777777" w:rsidR="004140FC" w:rsidRDefault="004140FC" w:rsidP="004140FC">
      <w:pPr>
        <w:pStyle w:val="Textbody"/>
        <w:spacing w:before="170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sz w:val="22"/>
          <w:szCs w:val="22"/>
        </w:rPr>
        <w:t>Nabídka musí být zpracována prostřednictvím akceptovatelných formátů souborů, tj. Microsoft Office (Word, Excel), Open Office, PDF, JPEG, GIF, nebo PNG.</w:t>
      </w:r>
    </w:p>
    <w:p w14:paraId="66466E0D" w14:textId="74162DE8" w:rsidR="004140FC" w:rsidRDefault="004140FC" w:rsidP="004140FC">
      <w:pPr>
        <w:pStyle w:val="Nadpis2"/>
        <w:widowControl/>
        <w:numPr>
          <w:ilvl w:val="0"/>
          <w:numId w:val="0"/>
        </w:numPr>
        <w:tabs>
          <w:tab w:val="left" w:pos="0"/>
        </w:tabs>
        <w:suppressAutoHyphens/>
        <w:autoSpaceDN w:val="0"/>
        <w:rPr>
          <w:rFonts w:ascii="Calibri" w:eastAsia="Geneva" w:hAnsi="Calibri" w:cs="Calibri"/>
        </w:rPr>
      </w:pPr>
      <w:r w:rsidRPr="00DF5E26">
        <w:rPr>
          <w:rFonts w:ascii="Calibri" w:eastAsia="Geneva" w:hAnsi="Calibri" w:cs="Calibri"/>
          <w:u w:val="none"/>
        </w:rPr>
        <w:t>11.</w:t>
      </w:r>
      <w:r>
        <w:rPr>
          <w:rFonts w:ascii="Calibri" w:eastAsia="Geneva" w:hAnsi="Calibri" w:cs="Calibri"/>
          <w:u w:val="none"/>
        </w:rPr>
        <w:t>2</w:t>
      </w:r>
      <w:r w:rsidRPr="00DF5E26">
        <w:rPr>
          <w:rFonts w:ascii="Calibri" w:eastAsia="Geneva" w:hAnsi="Calibri" w:cs="Calibri"/>
          <w:u w:val="none"/>
        </w:rPr>
        <w:t xml:space="preserve"> </w:t>
      </w:r>
      <w:r w:rsidRPr="00DF5E26">
        <w:rPr>
          <w:rFonts w:ascii="Calibri" w:eastAsia="Geneva" w:hAnsi="Calibri" w:cs="Calibri"/>
          <w:u w:val="none"/>
        </w:rPr>
        <w:tab/>
      </w:r>
      <w:r>
        <w:rPr>
          <w:rFonts w:ascii="Calibri" w:eastAsia="Geneva" w:hAnsi="Calibri" w:cs="Calibri"/>
        </w:rPr>
        <w:t>Požadavky na jednotlivé uspořádání nabídky</w:t>
      </w:r>
    </w:p>
    <w:p w14:paraId="36F8E388" w14:textId="77777777" w:rsidR="004140FC" w:rsidRDefault="004140FC" w:rsidP="004140FC">
      <w:pPr>
        <w:pStyle w:val="Nadpis2"/>
        <w:widowControl/>
        <w:numPr>
          <w:ilvl w:val="0"/>
          <w:numId w:val="0"/>
        </w:numPr>
        <w:tabs>
          <w:tab w:val="left" w:pos="0"/>
        </w:tabs>
        <w:suppressAutoHyphens/>
        <w:autoSpaceDN w:val="0"/>
        <w:rPr>
          <w:rFonts w:ascii="Calibri" w:eastAsia="Geneva" w:hAnsi="Calibri" w:cs="Calibri"/>
          <w:b w:val="0"/>
          <w:bCs/>
          <w:u w:val="none"/>
        </w:rPr>
      </w:pPr>
      <w:r w:rsidRPr="00DF5E26">
        <w:rPr>
          <w:rFonts w:ascii="Calibri" w:eastAsia="Geneva" w:hAnsi="Calibri" w:cs="Calibri"/>
          <w:b w:val="0"/>
          <w:bCs/>
          <w:u w:val="none"/>
        </w:rPr>
        <w:t>Zadavatel doporučuje níže uvedené řazení nabídky:</w:t>
      </w:r>
    </w:p>
    <w:p w14:paraId="053DA716" w14:textId="77777777" w:rsidR="004140FC" w:rsidRPr="00DF5E26" w:rsidRDefault="004140FC" w:rsidP="004140FC">
      <w:pPr>
        <w:pStyle w:val="Odstavecseseznamem"/>
        <w:numPr>
          <w:ilvl w:val="0"/>
          <w:numId w:val="28"/>
        </w:numPr>
        <w:rPr>
          <w:rFonts w:ascii="Calibri" w:eastAsia="Geneva" w:hAnsi="Calibri" w:cs="Calibri"/>
          <w:bCs/>
          <w:iCs/>
          <w:sz w:val="22"/>
          <w:szCs w:val="22"/>
        </w:rPr>
      </w:pPr>
      <w:r w:rsidRPr="00DF5E26">
        <w:rPr>
          <w:rFonts w:ascii="Calibri" w:eastAsia="Geneva" w:hAnsi="Calibri" w:cs="Calibri"/>
          <w:bCs/>
          <w:iCs/>
          <w:sz w:val="22"/>
          <w:szCs w:val="22"/>
        </w:rPr>
        <w:t>krycí list obsahující identifikační údaje o dodavateli a údaj o celkové nabídkové ceně</w:t>
      </w:r>
    </w:p>
    <w:p w14:paraId="293F9FD4" w14:textId="77777777" w:rsidR="004140FC" w:rsidRPr="00DF5E26" w:rsidRDefault="004140FC" w:rsidP="004140FC">
      <w:pPr>
        <w:ind w:left="12" w:firstLine="708"/>
        <w:rPr>
          <w:rFonts w:ascii="Calibri" w:eastAsia="Geneva" w:hAnsi="Calibri" w:cs="Calibri"/>
          <w:bCs/>
          <w:iCs/>
          <w:sz w:val="22"/>
          <w:szCs w:val="22"/>
        </w:rPr>
      </w:pPr>
      <w:r w:rsidRPr="00DF5E26">
        <w:rPr>
          <w:rFonts w:ascii="Calibri" w:eastAsia="Geneva" w:hAnsi="Calibri" w:cs="Calibri"/>
          <w:bCs/>
          <w:iCs/>
          <w:sz w:val="22"/>
          <w:szCs w:val="22"/>
        </w:rPr>
        <w:t>a) identifikační údaje o dodavateli,</w:t>
      </w:r>
    </w:p>
    <w:p w14:paraId="08E361A2" w14:textId="77777777" w:rsidR="004140FC" w:rsidRPr="00DF5E26" w:rsidRDefault="004140FC" w:rsidP="004140FC">
      <w:pPr>
        <w:ind w:firstLine="708"/>
        <w:rPr>
          <w:rFonts w:ascii="Calibri" w:eastAsia="Geneva" w:hAnsi="Calibri" w:cs="Calibri"/>
          <w:bCs/>
          <w:iCs/>
          <w:sz w:val="22"/>
          <w:szCs w:val="22"/>
        </w:rPr>
      </w:pPr>
      <w:r w:rsidRPr="00DF5E26">
        <w:rPr>
          <w:rFonts w:ascii="Calibri" w:eastAsia="Geneva" w:hAnsi="Calibri" w:cs="Calibri"/>
          <w:bCs/>
          <w:iCs/>
          <w:sz w:val="22"/>
          <w:szCs w:val="22"/>
        </w:rPr>
        <w:t>b) údaj o celkové nabídkové ceně;</w:t>
      </w:r>
    </w:p>
    <w:p w14:paraId="2E2CD327" w14:textId="77777777" w:rsidR="004140FC" w:rsidRPr="00DF5E26" w:rsidRDefault="004140FC" w:rsidP="004140FC">
      <w:pPr>
        <w:pStyle w:val="Odstavecseseznamem"/>
        <w:numPr>
          <w:ilvl w:val="0"/>
          <w:numId w:val="28"/>
        </w:numPr>
        <w:rPr>
          <w:rFonts w:ascii="Calibri" w:eastAsia="Geneva" w:hAnsi="Calibri" w:cs="Calibri"/>
          <w:bCs/>
          <w:iCs/>
          <w:sz w:val="22"/>
          <w:szCs w:val="22"/>
        </w:rPr>
      </w:pPr>
      <w:r w:rsidRPr="00DF5E26">
        <w:rPr>
          <w:rFonts w:ascii="Calibri" w:eastAsia="Geneva" w:hAnsi="Calibri" w:cs="Calibri"/>
          <w:bCs/>
          <w:iCs/>
          <w:sz w:val="22"/>
          <w:szCs w:val="22"/>
        </w:rPr>
        <w:t>smlouva o společnosti, resp. jiná obdobná listina (v případě, že dodavatelem předkládajícím nabídku je společnost vzniklá na základě § 2716, občanského zákoníku);</w:t>
      </w:r>
    </w:p>
    <w:p w14:paraId="08AD4C46" w14:textId="77777777" w:rsidR="004140FC" w:rsidRPr="00DF5E26" w:rsidRDefault="004140FC" w:rsidP="004140FC">
      <w:pPr>
        <w:pStyle w:val="Odstavecseseznamem"/>
        <w:numPr>
          <w:ilvl w:val="0"/>
          <w:numId w:val="28"/>
        </w:numPr>
        <w:rPr>
          <w:rFonts w:ascii="Calibri" w:eastAsia="Geneva" w:hAnsi="Calibri" w:cs="Calibri"/>
          <w:bCs/>
          <w:iCs/>
          <w:sz w:val="22"/>
          <w:szCs w:val="22"/>
        </w:rPr>
      </w:pPr>
      <w:r w:rsidRPr="00DF5E26">
        <w:rPr>
          <w:rFonts w:ascii="Calibri" w:eastAsia="Geneva" w:hAnsi="Calibri" w:cs="Calibri"/>
          <w:bCs/>
          <w:iCs/>
          <w:sz w:val="22"/>
          <w:szCs w:val="22"/>
        </w:rPr>
        <w:t>doklady o kvalifikaci,</w:t>
      </w:r>
    </w:p>
    <w:p w14:paraId="7B53C961" w14:textId="77777777" w:rsidR="004140FC" w:rsidRPr="00DF5E26" w:rsidRDefault="004140FC" w:rsidP="004140FC">
      <w:pPr>
        <w:pStyle w:val="Odstavecseseznamem"/>
        <w:numPr>
          <w:ilvl w:val="0"/>
          <w:numId w:val="28"/>
        </w:numPr>
        <w:rPr>
          <w:rFonts w:ascii="Calibri" w:eastAsia="Geneva" w:hAnsi="Calibri" w:cs="Calibri"/>
          <w:bCs/>
          <w:iCs/>
          <w:sz w:val="22"/>
          <w:szCs w:val="22"/>
        </w:rPr>
      </w:pPr>
      <w:r w:rsidRPr="00DF5E26">
        <w:rPr>
          <w:rFonts w:ascii="Calibri" w:eastAsia="Geneva" w:hAnsi="Calibri" w:cs="Calibri"/>
          <w:bCs/>
          <w:iCs/>
          <w:sz w:val="22"/>
          <w:szCs w:val="22"/>
        </w:rPr>
        <w:t>podepsaný návrh smlouvy o dílo vč. příloh,</w:t>
      </w:r>
    </w:p>
    <w:p w14:paraId="58619808" w14:textId="77777777" w:rsidR="004140FC" w:rsidRPr="00DF5E26" w:rsidRDefault="004140FC" w:rsidP="004140FC">
      <w:pPr>
        <w:pStyle w:val="Odstavecseseznamem"/>
        <w:numPr>
          <w:ilvl w:val="0"/>
          <w:numId w:val="28"/>
        </w:numPr>
        <w:rPr>
          <w:rFonts w:ascii="Calibri" w:eastAsia="Geneva" w:hAnsi="Calibri" w:cs="Calibri"/>
          <w:bCs/>
          <w:iCs/>
          <w:sz w:val="22"/>
          <w:szCs w:val="22"/>
        </w:rPr>
      </w:pPr>
      <w:r w:rsidRPr="00DF5E26">
        <w:rPr>
          <w:rFonts w:ascii="Calibri" w:eastAsia="Geneva" w:hAnsi="Calibri" w:cs="Calibri"/>
          <w:bCs/>
          <w:iCs/>
          <w:sz w:val="22"/>
          <w:szCs w:val="22"/>
        </w:rPr>
        <w:t>ostatní doklady vztahující se k nabídce.</w:t>
      </w:r>
    </w:p>
    <w:p w14:paraId="3312463F" w14:textId="77777777" w:rsidR="004140FC" w:rsidRPr="00DF5E26" w:rsidRDefault="004140FC" w:rsidP="004140FC">
      <w:pPr>
        <w:pStyle w:val="Textbody"/>
        <w:spacing w:before="170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sz w:val="22"/>
          <w:szCs w:val="22"/>
        </w:rPr>
        <w:t xml:space="preserve">Zadavatel výslovně upozorňuje, že v případě, že určitou část kvalifikace prokazuje dodavatel v rozsahu povoleném právními předpisy prostřednictvím jiné osoby, musejí být v nabídce doklady a písemný závazek dle § 83 zákona. </w:t>
      </w:r>
    </w:p>
    <w:p w14:paraId="5F1DA278" w14:textId="77777777" w:rsidR="004140FC" w:rsidRDefault="004140FC" w:rsidP="004140FC">
      <w:pPr>
        <w:pStyle w:val="Textbody"/>
        <w:spacing w:before="170"/>
        <w:rPr>
          <w:rFonts w:ascii="Calibri" w:hAnsi="Calibri" w:cs="Calibri"/>
          <w:sz w:val="22"/>
          <w:szCs w:val="22"/>
        </w:rPr>
      </w:pPr>
      <w:r w:rsidRPr="00DF5E26">
        <w:rPr>
          <w:rFonts w:ascii="Calibri" w:hAnsi="Calibri" w:cs="Calibri"/>
          <w:sz w:val="22"/>
          <w:szCs w:val="22"/>
        </w:rPr>
        <w:t>V případě společné účasti dodavatelů, zadavatel vyžaduje, aby odpovědnost nesli všichni dodavatelé podávající společnou nabídku společně a nerozdílně. Toto musí být v nabídce doloženo, jaké bude rozdělení odpovědnosti za plnění zakázky.</w:t>
      </w:r>
    </w:p>
    <w:p w14:paraId="0F7C7CD4" w14:textId="78E5607A" w:rsidR="00686F94" w:rsidRPr="00C11771" w:rsidRDefault="00DF5E26" w:rsidP="00DF5E26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ab/>
      </w:r>
      <w:r w:rsidR="009B51B4" w:rsidRPr="009B51B4">
        <w:rPr>
          <w:rFonts w:asciiTheme="minorHAnsi" w:hAnsiTheme="minorHAnsi" w:cstheme="minorHAnsi"/>
          <w:sz w:val="22"/>
          <w:szCs w:val="22"/>
        </w:rPr>
        <w:t>Lhůta pro podání nabídek, zadávací lhůta a termín otevírání obálek</w:t>
      </w:r>
    </w:p>
    <w:p w14:paraId="233FF88C" w14:textId="7D7F8B1F" w:rsidR="009B51B4" w:rsidRPr="009B51B4" w:rsidRDefault="009B51B4" w:rsidP="009B51B4">
      <w:pPr>
        <w:pStyle w:val="Textbody"/>
        <w:spacing w:before="100" w:after="100"/>
        <w:rPr>
          <w:rFonts w:ascii="Calibri" w:hAnsi="Calibri" w:cs="Calibri"/>
          <w:sz w:val="22"/>
          <w:szCs w:val="22"/>
        </w:rPr>
      </w:pPr>
      <w:bookmarkStart w:id="5" w:name="_Hlk479324406"/>
      <w:r w:rsidRPr="009B51B4">
        <w:rPr>
          <w:rFonts w:ascii="Calibri" w:hAnsi="Calibri" w:cs="Calibri"/>
          <w:sz w:val="22"/>
          <w:szCs w:val="22"/>
        </w:rPr>
        <w:t xml:space="preserve">Lhůta pro podání nabídek: </w:t>
      </w:r>
      <w:r w:rsidR="00C62696">
        <w:rPr>
          <w:rFonts w:ascii="Calibri" w:hAnsi="Calibri" w:cs="Calibri"/>
          <w:b/>
          <w:bCs/>
          <w:sz w:val="22"/>
          <w:szCs w:val="22"/>
        </w:rPr>
        <w:t>1</w:t>
      </w:r>
      <w:r w:rsidR="00BA24E3" w:rsidRPr="006117A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C62696">
        <w:rPr>
          <w:rFonts w:ascii="Calibri" w:hAnsi="Calibri" w:cs="Calibri"/>
          <w:b/>
          <w:bCs/>
          <w:sz w:val="22"/>
          <w:szCs w:val="22"/>
        </w:rPr>
        <w:t>10</w:t>
      </w:r>
      <w:r w:rsidR="00BA24E3" w:rsidRPr="006117A2">
        <w:rPr>
          <w:rFonts w:ascii="Calibri" w:hAnsi="Calibri" w:cs="Calibri"/>
          <w:b/>
          <w:bCs/>
          <w:sz w:val="22"/>
          <w:szCs w:val="22"/>
        </w:rPr>
        <w:t>.</w:t>
      </w:r>
      <w:r w:rsidRPr="006117A2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D10C22">
        <w:rPr>
          <w:rFonts w:ascii="Calibri" w:hAnsi="Calibri" w:cs="Calibri"/>
          <w:b/>
          <w:bCs/>
          <w:sz w:val="22"/>
          <w:szCs w:val="22"/>
        </w:rPr>
        <w:t>20</w:t>
      </w:r>
      <w:r w:rsidR="00C62696">
        <w:rPr>
          <w:rFonts w:ascii="Calibri" w:hAnsi="Calibri" w:cs="Calibri"/>
          <w:b/>
          <w:bCs/>
          <w:sz w:val="22"/>
          <w:szCs w:val="22"/>
        </w:rPr>
        <w:t xml:space="preserve"> do 10:00 hodin</w:t>
      </w:r>
    </w:p>
    <w:bookmarkEnd w:id="5"/>
    <w:p w14:paraId="1DB06C36" w14:textId="73C09DE4" w:rsidR="00CD56C6" w:rsidRPr="009B51B4" w:rsidRDefault="009B51B4" w:rsidP="009B51B4">
      <w:pPr>
        <w:pStyle w:val="Textbody"/>
        <w:spacing w:before="100" w:after="100"/>
        <w:rPr>
          <w:rFonts w:ascii="Calibri" w:hAnsi="Calibri" w:cs="Calibri"/>
          <w:sz w:val="22"/>
          <w:szCs w:val="22"/>
        </w:rPr>
      </w:pPr>
      <w:r w:rsidRPr="009B51B4">
        <w:rPr>
          <w:rFonts w:ascii="Calibri" w:hAnsi="Calibri" w:cs="Calibri"/>
          <w:sz w:val="22"/>
          <w:szCs w:val="22"/>
        </w:rPr>
        <w:t xml:space="preserve">Otevírání nabídek se uskuteční </w:t>
      </w:r>
      <w:r w:rsidR="00BA387F">
        <w:rPr>
          <w:rFonts w:ascii="Calibri" w:hAnsi="Calibri" w:cs="Calibri"/>
          <w:b/>
          <w:bCs/>
          <w:sz w:val="22"/>
          <w:szCs w:val="22"/>
        </w:rPr>
        <w:t>1. 10.</w:t>
      </w:r>
      <w:r w:rsidR="00BA24E3" w:rsidRPr="006117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17A2">
        <w:rPr>
          <w:rFonts w:ascii="Calibri" w:hAnsi="Calibri" w:cs="Calibri"/>
          <w:b/>
          <w:bCs/>
          <w:sz w:val="22"/>
          <w:szCs w:val="22"/>
        </w:rPr>
        <w:t>20</w:t>
      </w:r>
      <w:r w:rsidR="00AC3FEE">
        <w:rPr>
          <w:rFonts w:ascii="Calibri" w:hAnsi="Calibri" w:cs="Calibri"/>
          <w:b/>
          <w:bCs/>
          <w:sz w:val="22"/>
          <w:szCs w:val="22"/>
        </w:rPr>
        <w:t>20</w:t>
      </w:r>
      <w:r w:rsidRPr="006117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387F">
        <w:rPr>
          <w:rFonts w:ascii="Calibri" w:hAnsi="Calibri" w:cs="Calibri"/>
          <w:b/>
          <w:bCs/>
          <w:sz w:val="22"/>
          <w:szCs w:val="22"/>
        </w:rPr>
        <w:t>10</w:t>
      </w:r>
      <w:r w:rsidRPr="006117A2">
        <w:rPr>
          <w:rFonts w:ascii="Calibri" w:hAnsi="Calibri" w:cs="Calibri"/>
          <w:b/>
          <w:bCs/>
          <w:sz w:val="22"/>
          <w:szCs w:val="22"/>
        </w:rPr>
        <w:t>:</w:t>
      </w:r>
      <w:r w:rsidR="00BA387F">
        <w:rPr>
          <w:rFonts w:ascii="Calibri" w:hAnsi="Calibri" w:cs="Calibri"/>
          <w:b/>
          <w:bCs/>
          <w:sz w:val="22"/>
          <w:szCs w:val="22"/>
        </w:rPr>
        <w:t>0</w:t>
      </w:r>
      <w:r w:rsidR="00C62696">
        <w:rPr>
          <w:rFonts w:ascii="Calibri" w:hAnsi="Calibri" w:cs="Calibri"/>
          <w:b/>
          <w:bCs/>
          <w:sz w:val="22"/>
          <w:szCs w:val="22"/>
        </w:rPr>
        <w:t>5</w:t>
      </w:r>
      <w:r w:rsidRPr="006117A2">
        <w:rPr>
          <w:rFonts w:ascii="Calibri" w:hAnsi="Calibri" w:cs="Calibri"/>
          <w:b/>
          <w:bCs/>
          <w:sz w:val="22"/>
          <w:szCs w:val="22"/>
        </w:rPr>
        <w:t xml:space="preserve"> hodin</w:t>
      </w:r>
      <w:r w:rsidR="00D10C22">
        <w:rPr>
          <w:rFonts w:ascii="Calibri" w:hAnsi="Calibri" w:cs="Calibri"/>
          <w:sz w:val="22"/>
          <w:szCs w:val="22"/>
        </w:rPr>
        <w:t>.</w:t>
      </w:r>
    </w:p>
    <w:p w14:paraId="7C8F4EDE" w14:textId="2BD9A601" w:rsidR="00712611" w:rsidRPr="00C11771" w:rsidRDefault="005B7CEF" w:rsidP="005B7CEF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9B51B4">
        <w:rPr>
          <w:rFonts w:asciiTheme="minorHAnsi" w:hAnsiTheme="minorHAnsi" w:cstheme="minorHAnsi"/>
          <w:sz w:val="22"/>
          <w:szCs w:val="22"/>
        </w:rPr>
        <w:tab/>
      </w:r>
      <w:r w:rsidR="00686F94" w:rsidRPr="00C11771">
        <w:rPr>
          <w:rFonts w:asciiTheme="minorHAnsi" w:hAnsiTheme="minorHAnsi" w:cstheme="minorHAnsi"/>
          <w:sz w:val="22"/>
          <w:szCs w:val="22"/>
        </w:rPr>
        <w:t>Kritéria pro zadání zakázky</w:t>
      </w:r>
    </w:p>
    <w:p w14:paraId="717F368F" w14:textId="62A4B828" w:rsidR="00DC7710" w:rsidRDefault="002234A2" w:rsidP="002234A2">
      <w:pPr>
        <w:pStyle w:val="Nadpis2"/>
        <w:keepNext/>
        <w:widowControl/>
        <w:numPr>
          <w:ilvl w:val="0"/>
          <w:numId w:val="0"/>
        </w:numPr>
        <w:tabs>
          <w:tab w:val="left" w:pos="0"/>
        </w:tabs>
        <w:suppressAutoHyphens/>
        <w:autoSpaceDN w:val="0"/>
        <w:spacing w:before="0"/>
        <w:textAlignment w:val="baseline"/>
        <w:rPr>
          <w:rFonts w:asciiTheme="minorHAnsi" w:hAnsiTheme="minorHAnsi" w:cstheme="minorHAnsi"/>
          <w:b w:val="0"/>
          <w:iCs w:val="0"/>
          <w:kern w:val="3"/>
          <w:u w:val="none"/>
          <w:lang w:eastAsia="cs-CZ"/>
        </w:rPr>
      </w:pPr>
      <w:r w:rsidRPr="002234A2">
        <w:rPr>
          <w:rFonts w:asciiTheme="minorHAnsi" w:hAnsiTheme="minorHAnsi" w:cstheme="minorHAnsi"/>
          <w:b w:val="0"/>
          <w:iCs w:val="0"/>
          <w:kern w:val="3"/>
          <w:u w:val="none"/>
          <w:lang w:eastAsia="cs-CZ"/>
        </w:rPr>
        <w:t>Nabídky budou hodnoceny podle jejich ekonomické výhodnosti.</w:t>
      </w:r>
    </w:p>
    <w:p w14:paraId="06C2F9F0" w14:textId="77777777" w:rsidR="009B1412" w:rsidRDefault="002234A2" w:rsidP="002234A2">
      <w:pPr>
        <w:spacing w:after="120"/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</w:pPr>
      <w:r w:rsidRPr="002234A2"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  <w:t>Kritériem hodnocení je</w:t>
      </w:r>
      <w:r w:rsidR="009B1412"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  <w:t>:</w:t>
      </w:r>
    </w:p>
    <w:p w14:paraId="4F1B9791" w14:textId="38F6EA3F" w:rsidR="002234A2" w:rsidRPr="009B1412" w:rsidRDefault="002234A2" w:rsidP="009B1412">
      <w:pPr>
        <w:pStyle w:val="Odstavecseseznamem"/>
        <w:numPr>
          <w:ilvl w:val="0"/>
          <w:numId w:val="38"/>
        </w:numPr>
        <w:spacing w:after="120"/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</w:pPr>
      <w:r w:rsidRPr="009B1412"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  <w:t xml:space="preserve">nejnižší nabídková cena v Kč (váha </w:t>
      </w:r>
      <w:r w:rsidR="009B1412" w:rsidRPr="009B1412"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  <w:t>6</w:t>
      </w:r>
      <w:r w:rsidRPr="009B1412"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  <w:t>0 %)</w:t>
      </w:r>
    </w:p>
    <w:p w14:paraId="5A2E3011" w14:textId="5A46120E" w:rsidR="009B1412" w:rsidRPr="009B1412" w:rsidRDefault="009B1412" w:rsidP="009B1412">
      <w:pPr>
        <w:pStyle w:val="Odstavecseseznamem"/>
        <w:numPr>
          <w:ilvl w:val="0"/>
          <w:numId w:val="38"/>
        </w:numPr>
        <w:spacing w:after="120"/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  <w:t>dodržení technologie požadované zadavatelem (váha 40%)</w:t>
      </w:r>
    </w:p>
    <w:p w14:paraId="709276DB" w14:textId="77777777" w:rsidR="002234A2" w:rsidRPr="002234A2" w:rsidRDefault="002234A2" w:rsidP="00D10C22">
      <w:pPr>
        <w:suppressAutoHyphens/>
        <w:spacing w:after="6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Zadavatel stanoví, že při hodnocení nabídkové ceny je rozhodná její výše bez daně z přidané hodnoty. </w:t>
      </w:r>
    </w:p>
    <w:p w14:paraId="3DE69FF4" w14:textId="77777777" w:rsidR="002234A2" w:rsidRPr="002234A2" w:rsidRDefault="002234A2" w:rsidP="00D10C22">
      <w:pPr>
        <w:suppressAutoHyphens/>
        <w:spacing w:after="6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Hodnotící komise seřadí nabídky podle výše nabídkové ceny, od nabídek s cenou nejnižší po nabídku s cenou nejvyšší. </w:t>
      </w:r>
    </w:p>
    <w:p w14:paraId="1A96EA89" w14:textId="5D28EF09" w:rsidR="005B7CEF" w:rsidRPr="002234A2" w:rsidRDefault="002234A2" w:rsidP="00D10C22">
      <w:pPr>
        <w:suppressAutoHyphens/>
        <w:spacing w:after="12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Zadavatel posoudí výši nabídkových cen ve vztahu k předmětu zakázky. Jestliže nabídka bude obsahovat mimořádně nízkou nabídkovou cenu ve vztahu k předmětu zakázky, zadavatel požádá účastníka </w:t>
      </w:r>
      <w:r w:rsidR="00AA0E51">
        <w:rPr>
          <w:rFonts w:asciiTheme="minorHAnsi" w:hAnsiTheme="minorHAnsi" w:cstheme="minorHAnsi"/>
          <w:kern w:val="3"/>
          <w:sz w:val="22"/>
          <w:szCs w:val="22"/>
          <w:lang w:eastAsia="cs-CZ"/>
        </w:rPr>
        <w:t>výběrového</w:t>
      </w:r>
      <w:r w:rsidR="00AA0E51"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 </w:t>
      </w: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>řízení o písemné zdůvodnění způsobu stanovení mimořádně nízké nabídkové ceny.</w:t>
      </w:r>
    </w:p>
    <w:p w14:paraId="472A4B8D" w14:textId="699DC4D9" w:rsidR="005B7CEF" w:rsidRPr="002234A2" w:rsidRDefault="002234A2" w:rsidP="00D10C22">
      <w:pPr>
        <w:suppressAutoHyphens/>
        <w:spacing w:after="6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Účastník </w:t>
      </w:r>
      <w:r w:rsidR="00AA0E51">
        <w:rPr>
          <w:rFonts w:asciiTheme="minorHAnsi" w:hAnsiTheme="minorHAnsi" w:cstheme="minorHAnsi"/>
          <w:kern w:val="3"/>
          <w:sz w:val="22"/>
          <w:szCs w:val="22"/>
          <w:lang w:eastAsia="cs-CZ"/>
        </w:rPr>
        <w:t>výběrového</w:t>
      </w:r>
      <w:r w:rsidR="00AA0E51"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 </w:t>
      </w: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>řízení musí v objasnění mimořádně nízké nabídkové ceny potvrdit, že:</w:t>
      </w:r>
    </w:p>
    <w:p w14:paraId="17632D97" w14:textId="7C1744B5" w:rsidR="002234A2" w:rsidRPr="009B51B4" w:rsidRDefault="002234A2" w:rsidP="00D10C22">
      <w:pPr>
        <w:pStyle w:val="Odstavecseseznamem"/>
        <w:numPr>
          <w:ilvl w:val="0"/>
          <w:numId w:val="29"/>
        </w:numPr>
        <w:suppressAutoHyphens/>
        <w:spacing w:after="6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>při plnění zakázky zajistí dodržování povinností vyplývajících z právních předpisů vztahujících</w:t>
      </w:r>
      <w:r w:rsidR="009B51B4"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 </w:t>
      </w:r>
      <w:r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>se k předmětu zakázky, jakož i pracovněprávních předpisů a kolektivních smluv vztahujících se na zaměstnance, kteří se budou podílet na plnění zakázky, a</w:t>
      </w:r>
    </w:p>
    <w:p w14:paraId="51713BDD" w14:textId="0784B133" w:rsidR="009B51B4" w:rsidRPr="009B51B4" w:rsidRDefault="002234A2" w:rsidP="00D10C22">
      <w:pPr>
        <w:pStyle w:val="Odstavecseseznamem"/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>neobdržel neoprávněnou veřejnou podporu.</w:t>
      </w:r>
    </w:p>
    <w:p w14:paraId="5F307405" w14:textId="23B3C4F9" w:rsidR="002234A2" w:rsidRPr="002234A2" w:rsidRDefault="002234A2" w:rsidP="00D10C22">
      <w:pPr>
        <w:suppressAutoHyphens/>
        <w:spacing w:after="6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Mimořádně nízkou nabídkovou cenu může účastník </w:t>
      </w:r>
      <w:r w:rsidR="00AA0E51">
        <w:rPr>
          <w:rFonts w:asciiTheme="minorHAnsi" w:hAnsiTheme="minorHAnsi" w:cstheme="minorHAnsi"/>
          <w:kern w:val="3"/>
          <w:sz w:val="22"/>
          <w:szCs w:val="22"/>
          <w:lang w:eastAsia="cs-CZ"/>
        </w:rPr>
        <w:t>výběrového</w:t>
      </w:r>
      <w:r w:rsidR="00AA0E51"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 </w:t>
      </w: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>řízení dále odůvodnit zejména prostřednictvím</w:t>
      </w:r>
    </w:p>
    <w:p w14:paraId="60DFDB1A" w14:textId="26A76FF8" w:rsidR="002234A2" w:rsidRPr="009B51B4" w:rsidRDefault="002234A2" w:rsidP="00D10C22">
      <w:pPr>
        <w:pStyle w:val="Odstavecseseznamem"/>
        <w:numPr>
          <w:ilvl w:val="0"/>
          <w:numId w:val="30"/>
        </w:numPr>
        <w:suppressAutoHyphens/>
        <w:spacing w:after="60"/>
        <w:ind w:left="714" w:hanging="357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>ekonomických aspektů výrobního procesu, poskytovaných služeb nebo konstrukčních metod,</w:t>
      </w:r>
    </w:p>
    <w:p w14:paraId="06E554E2" w14:textId="674CFEF9" w:rsidR="002234A2" w:rsidRPr="009B51B4" w:rsidRDefault="002234A2" w:rsidP="00D10C22">
      <w:pPr>
        <w:pStyle w:val="Odstavecseseznamem"/>
        <w:numPr>
          <w:ilvl w:val="0"/>
          <w:numId w:val="30"/>
        </w:numPr>
        <w:suppressAutoHyphens/>
        <w:spacing w:after="60"/>
        <w:ind w:left="714" w:hanging="357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použitých technických řešení nebo výjimečně příznivých podmínek, které má účastník </w:t>
      </w:r>
      <w:r w:rsidR="00AA0E51">
        <w:rPr>
          <w:rFonts w:asciiTheme="minorHAnsi" w:hAnsiTheme="minorHAnsi" w:cstheme="minorHAnsi"/>
          <w:kern w:val="3"/>
          <w:sz w:val="22"/>
          <w:szCs w:val="22"/>
          <w:lang w:eastAsia="cs-CZ"/>
        </w:rPr>
        <w:t>výběrového</w:t>
      </w:r>
      <w:r w:rsidR="00AA0E51"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 </w:t>
      </w:r>
      <w:r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>řízení k dispozici pro plnění zakázky, nebo</w:t>
      </w:r>
    </w:p>
    <w:p w14:paraId="39B37FD5" w14:textId="66FE9356" w:rsidR="002234A2" w:rsidRPr="009B51B4" w:rsidRDefault="002234A2" w:rsidP="00D10C22">
      <w:pPr>
        <w:pStyle w:val="Odstavecseseznamem"/>
        <w:numPr>
          <w:ilvl w:val="0"/>
          <w:numId w:val="30"/>
        </w:numPr>
        <w:suppressAutoHyphens/>
        <w:spacing w:after="120"/>
        <w:ind w:left="714" w:hanging="357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9B51B4">
        <w:rPr>
          <w:rFonts w:asciiTheme="minorHAnsi" w:hAnsiTheme="minorHAnsi" w:cstheme="minorHAnsi"/>
          <w:kern w:val="3"/>
          <w:sz w:val="22"/>
          <w:szCs w:val="22"/>
          <w:lang w:eastAsia="cs-CZ"/>
        </w:rPr>
        <w:t>originality stavebních prací, dodávek nebo služeb</w:t>
      </w:r>
    </w:p>
    <w:p w14:paraId="5B023028" w14:textId="0FDE88BA" w:rsidR="002234A2" w:rsidRDefault="002234A2" w:rsidP="00D10C22">
      <w:pPr>
        <w:suppressAutoHyphens/>
        <w:spacing w:before="60" w:after="6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Zdůvodnění musí být účastníkem </w:t>
      </w:r>
      <w:r w:rsidR="00AA0E51">
        <w:rPr>
          <w:rFonts w:asciiTheme="minorHAnsi" w:hAnsiTheme="minorHAnsi" w:cstheme="minorHAnsi"/>
          <w:kern w:val="3"/>
          <w:sz w:val="22"/>
          <w:szCs w:val="22"/>
          <w:lang w:eastAsia="cs-CZ"/>
        </w:rPr>
        <w:t>výběrového</w:t>
      </w:r>
      <w:r w:rsidR="00AA0E51"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 </w:t>
      </w: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>řízení doručeno ve lhůtě stanovené zadavatelem.</w:t>
      </w:r>
    </w:p>
    <w:p w14:paraId="565D2EBD" w14:textId="36C1ACE7" w:rsidR="002234A2" w:rsidRPr="002234A2" w:rsidRDefault="002234A2" w:rsidP="00D10C22">
      <w:pPr>
        <w:suppressAutoHyphens/>
        <w:spacing w:after="120"/>
        <w:jc w:val="both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Jestliže účastník ve stanovené lhůtě objektivně nezdůvodní mimořádně nízkou nabídkovou cenu, vyhrazuje si zadavatel právo vyloučit účastníka z </w:t>
      </w:r>
      <w:r w:rsidR="00AA0E51">
        <w:rPr>
          <w:rFonts w:asciiTheme="minorHAnsi" w:hAnsiTheme="minorHAnsi" w:cstheme="minorHAnsi"/>
          <w:kern w:val="3"/>
          <w:sz w:val="22"/>
          <w:szCs w:val="22"/>
          <w:lang w:eastAsia="cs-CZ"/>
        </w:rPr>
        <w:t>výběrového</w:t>
      </w:r>
      <w:r w:rsidR="00AA0E51"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 </w:t>
      </w:r>
      <w:r w:rsidRPr="002234A2">
        <w:rPr>
          <w:rFonts w:asciiTheme="minorHAnsi" w:hAnsiTheme="minorHAnsi" w:cstheme="minorHAnsi"/>
          <w:kern w:val="3"/>
          <w:sz w:val="22"/>
          <w:szCs w:val="22"/>
          <w:lang w:eastAsia="cs-CZ"/>
        </w:rPr>
        <w:t>řízení.</w:t>
      </w:r>
    </w:p>
    <w:p w14:paraId="02CCFE75" w14:textId="23290E1B" w:rsidR="00883E89" w:rsidRPr="00C11771" w:rsidRDefault="005B7CEF" w:rsidP="005B7CEF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ab/>
      </w:r>
      <w:r w:rsidR="00883E89" w:rsidRPr="00C11771">
        <w:rPr>
          <w:rFonts w:asciiTheme="minorHAnsi" w:hAnsiTheme="minorHAnsi" w:cstheme="minorHAnsi"/>
          <w:sz w:val="22"/>
          <w:szCs w:val="22"/>
        </w:rPr>
        <w:t>Další práva a podmínky vyhrazené zadavatelem</w:t>
      </w:r>
    </w:p>
    <w:p w14:paraId="0D4A7E16" w14:textId="77777777" w:rsidR="00883E89" w:rsidRPr="00C11771" w:rsidRDefault="00883E89" w:rsidP="006747BA">
      <w:pPr>
        <w:pStyle w:val="Textbody"/>
        <w:spacing w:after="120"/>
        <w:rPr>
          <w:rFonts w:asciiTheme="minorHAnsi" w:hAnsiTheme="minorHAnsi" w:cstheme="minorHAnsi"/>
          <w:sz w:val="22"/>
          <w:szCs w:val="22"/>
        </w:rPr>
      </w:pPr>
      <w:r w:rsidRPr="00C11771">
        <w:rPr>
          <w:rFonts w:asciiTheme="minorHAnsi" w:hAnsiTheme="minorHAnsi" w:cstheme="minorHAnsi"/>
          <w:sz w:val="22"/>
          <w:szCs w:val="22"/>
        </w:rPr>
        <w:t>Zadavatel si dále vyhrazuje níže uvedená práva a podmínky:</w:t>
      </w:r>
    </w:p>
    <w:p w14:paraId="638FB36E" w14:textId="69935055" w:rsidR="006C025E" w:rsidRPr="006C025E" w:rsidRDefault="00A31C06" w:rsidP="006622D0">
      <w:pPr>
        <w:pStyle w:val="Odstavecseseznamem"/>
        <w:numPr>
          <w:ilvl w:val="0"/>
          <w:numId w:val="18"/>
        </w:numPr>
        <w:spacing w:after="120"/>
        <w:ind w:left="714" w:hanging="357"/>
        <w:rPr>
          <w:rFonts w:asciiTheme="minorHAnsi" w:hAnsiTheme="minorHAnsi" w:cstheme="minorHAnsi"/>
          <w:kern w:val="3"/>
          <w:sz w:val="22"/>
          <w:szCs w:val="22"/>
          <w:lang w:eastAsia="cs-CZ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cs-CZ"/>
        </w:rPr>
        <w:t>z</w:t>
      </w:r>
      <w:r w:rsidR="006C025E" w:rsidRPr="006C025E">
        <w:rPr>
          <w:rFonts w:asciiTheme="minorHAnsi" w:hAnsiTheme="minorHAnsi" w:cstheme="minorHAnsi"/>
          <w:kern w:val="3"/>
          <w:sz w:val="22"/>
          <w:szCs w:val="22"/>
          <w:lang w:eastAsia="cs-CZ"/>
        </w:rPr>
        <w:t xml:space="preserve">adavatel </w:t>
      </w:r>
      <w:r w:rsidR="003B2DB7" w:rsidRPr="003B2DB7">
        <w:rPr>
          <w:rFonts w:asciiTheme="minorHAnsi" w:hAnsiTheme="minorHAnsi" w:cstheme="minorHAnsi"/>
          <w:b/>
          <w:bCs/>
          <w:kern w:val="3"/>
          <w:sz w:val="22"/>
          <w:szCs w:val="22"/>
          <w:lang w:eastAsia="cs-CZ"/>
        </w:rPr>
        <w:t>nepřipouští varianty nabídky</w:t>
      </w:r>
      <w:r w:rsidR="003B2DB7">
        <w:rPr>
          <w:rFonts w:asciiTheme="minorHAnsi" w:hAnsiTheme="minorHAnsi" w:cstheme="minorHAnsi"/>
          <w:kern w:val="3"/>
          <w:sz w:val="22"/>
          <w:szCs w:val="22"/>
          <w:lang w:eastAsia="cs-CZ"/>
        </w:rPr>
        <w:t>,</w:t>
      </w:r>
    </w:p>
    <w:p w14:paraId="40CAE5AA" w14:textId="3F12EF30" w:rsidR="006C025E" w:rsidRPr="006C025E" w:rsidRDefault="003B2DB7" w:rsidP="006622D0">
      <w:pPr>
        <w:pStyle w:val="Odstavecseseznamem"/>
        <w:numPr>
          <w:ilvl w:val="0"/>
          <w:numId w:val="17"/>
        </w:numPr>
        <w:spacing w:after="120"/>
        <w:ind w:left="714" w:hanging="357"/>
        <w:rPr>
          <w:rStyle w:val="Odkaznakoment"/>
          <w:rFonts w:ascii="Calibri" w:hAnsi="Calibri"/>
          <w:kern w:val="3"/>
          <w:sz w:val="22"/>
          <w:szCs w:val="22"/>
          <w:lang w:eastAsia="cs-CZ"/>
        </w:rPr>
      </w:pPr>
      <w:r>
        <w:rPr>
          <w:rStyle w:val="Odkaznakoment"/>
          <w:rFonts w:ascii="Calibri" w:hAnsi="Calibri"/>
          <w:kern w:val="3"/>
          <w:sz w:val="22"/>
          <w:szCs w:val="22"/>
          <w:lang w:eastAsia="cs-CZ"/>
        </w:rPr>
        <w:t>d</w:t>
      </w:r>
      <w:r w:rsidR="006C025E" w:rsidRPr="006C025E">
        <w:rPr>
          <w:rStyle w:val="Odkaznakoment"/>
          <w:rFonts w:ascii="Calibri" w:hAnsi="Calibri"/>
          <w:kern w:val="3"/>
          <w:sz w:val="22"/>
          <w:szCs w:val="22"/>
          <w:lang w:eastAsia="cs-CZ"/>
        </w:rPr>
        <w:t>odavatelé sami ponesou veškeré své náklady spojené s účastí v</w:t>
      </w:r>
      <w:r w:rsidR="00AA0E51">
        <w:rPr>
          <w:rStyle w:val="Odkaznakoment"/>
          <w:rFonts w:ascii="Calibri" w:hAnsi="Calibri"/>
          <w:kern w:val="3"/>
          <w:sz w:val="22"/>
          <w:szCs w:val="22"/>
          <w:lang w:eastAsia="cs-CZ"/>
        </w:rPr>
        <w:t xml:space="preserve">e výběrovém </w:t>
      </w:r>
      <w:r w:rsidR="006C025E" w:rsidRPr="006C025E">
        <w:rPr>
          <w:rStyle w:val="Odkaznakoment"/>
          <w:rFonts w:ascii="Calibri" w:hAnsi="Calibri"/>
          <w:kern w:val="3"/>
          <w:sz w:val="22"/>
          <w:szCs w:val="22"/>
          <w:lang w:eastAsia="cs-CZ"/>
        </w:rPr>
        <w:t>řízení</w:t>
      </w:r>
      <w:r>
        <w:rPr>
          <w:rStyle w:val="Odkaznakoment"/>
          <w:rFonts w:ascii="Calibri" w:hAnsi="Calibri"/>
          <w:kern w:val="3"/>
          <w:sz w:val="22"/>
          <w:szCs w:val="22"/>
          <w:lang w:eastAsia="cs-CZ"/>
        </w:rPr>
        <w:t>,</w:t>
      </w:r>
    </w:p>
    <w:p w14:paraId="002030A9" w14:textId="3AA2EEDD" w:rsidR="006C025E" w:rsidRDefault="003B2DB7" w:rsidP="00D10C22">
      <w:pPr>
        <w:pStyle w:val="Odstavecseseznamem"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/>
          <w:kern w:val="3"/>
          <w:sz w:val="22"/>
          <w:szCs w:val="22"/>
          <w:lang w:eastAsia="cs-CZ"/>
        </w:rPr>
      </w:pPr>
      <w:r>
        <w:rPr>
          <w:rFonts w:ascii="Calibri" w:hAnsi="Calibri"/>
          <w:kern w:val="3"/>
          <w:sz w:val="22"/>
          <w:szCs w:val="22"/>
          <w:lang w:eastAsia="cs-CZ"/>
        </w:rPr>
        <w:t>j</w:t>
      </w:r>
      <w:r w:rsidR="006C025E" w:rsidRPr="006C025E">
        <w:rPr>
          <w:rFonts w:ascii="Calibri" w:hAnsi="Calibri"/>
          <w:kern w:val="3"/>
          <w:sz w:val="22"/>
          <w:szCs w:val="22"/>
          <w:lang w:eastAsia="cs-CZ"/>
        </w:rPr>
        <w:t xml:space="preserve">ednotliví dodavatelé jsou povinni zdržet se jakýchkoli jednání, která by mohla narušit transparentní a nediskriminační průběh </w:t>
      </w:r>
      <w:r w:rsidR="00AA0E51">
        <w:rPr>
          <w:rFonts w:ascii="Calibri" w:hAnsi="Calibri"/>
          <w:kern w:val="3"/>
          <w:sz w:val="22"/>
          <w:szCs w:val="22"/>
          <w:lang w:eastAsia="cs-CZ"/>
        </w:rPr>
        <w:t>výběrového</w:t>
      </w:r>
      <w:r w:rsidR="00AA0E51" w:rsidRPr="006C025E">
        <w:rPr>
          <w:rFonts w:ascii="Calibri" w:hAnsi="Calibri"/>
          <w:kern w:val="3"/>
          <w:sz w:val="22"/>
          <w:szCs w:val="22"/>
          <w:lang w:eastAsia="cs-CZ"/>
        </w:rPr>
        <w:t xml:space="preserve"> </w:t>
      </w:r>
      <w:r w:rsidR="006C025E" w:rsidRPr="006C025E">
        <w:rPr>
          <w:rFonts w:ascii="Calibri" w:hAnsi="Calibri"/>
          <w:kern w:val="3"/>
          <w:sz w:val="22"/>
          <w:szCs w:val="22"/>
          <w:lang w:eastAsia="cs-CZ"/>
        </w:rPr>
        <w:t>řízení, zejména pak jednání, v jejichž důsledku by mohlo dojít k narušení soutěže mezi dodavateli v rámci zadání zakázky</w:t>
      </w:r>
      <w:r>
        <w:rPr>
          <w:rFonts w:ascii="Calibri" w:hAnsi="Calibri"/>
          <w:kern w:val="3"/>
          <w:sz w:val="22"/>
          <w:szCs w:val="22"/>
          <w:lang w:eastAsia="cs-CZ"/>
        </w:rPr>
        <w:t>,</w:t>
      </w:r>
    </w:p>
    <w:p w14:paraId="28D43A46" w14:textId="17B27206" w:rsidR="006C025E" w:rsidRPr="006C025E" w:rsidRDefault="003B2DB7" w:rsidP="006622D0">
      <w:pPr>
        <w:pStyle w:val="Odstavecseseznamem"/>
        <w:numPr>
          <w:ilvl w:val="0"/>
          <w:numId w:val="17"/>
        </w:numPr>
        <w:spacing w:after="120"/>
        <w:ind w:left="714" w:hanging="357"/>
        <w:rPr>
          <w:rFonts w:ascii="Calibri" w:hAnsi="Calibri"/>
          <w:kern w:val="3"/>
          <w:sz w:val="22"/>
          <w:szCs w:val="22"/>
          <w:lang w:eastAsia="cs-CZ"/>
        </w:rPr>
      </w:pPr>
      <w:r>
        <w:rPr>
          <w:rFonts w:ascii="Calibri" w:hAnsi="Calibri"/>
          <w:kern w:val="3"/>
          <w:sz w:val="22"/>
          <w:szCs w:val="22"/>
          <w:lang w:eastAsia="cs-CZ"/>
        </w:rPr>
        <w:t>z</w:t>
      </w:r>
      <w:r w:rsidR="006C025E" w:rsidRPr="006C025E">
        <w:rPr>
          <w:rFonts w:ascii="Calibri" w:hAnsi="Calibri"/>
          <w:kern w:val="3"/>
          <w:sz w:val="22"/>
          <w:szCs w:val="22"/>
          <w:lang w:eastAsia="cs-CZ"/>
        </w:rPr>
        <w:t xml:space="preserve">adavatel si vyhrazuje právo </w:t>
      </w:r>
      <w:r w:rsidR="00AA0E51">
        <w:rPr>
          <w:rFonts w:ascii="Calibri" w:hAnsi="Calibri"/>
          <w:kern w:val="3"/>
          <w:sz w:val="22"/>
          <w:szCs w:val="22"/>
          <w:lang w:eastAsia="cs-CZ"/>
        </w:rPr>
        <w:t>výběrové</w:t>
      </w:r>
      <w:r w:rsidR="00AA0E51" w:rsidRPr="006C025E">
        <w:rPr>
          <w:rFonts w:ascii="Calibri" w:hAnsi="Calibri"/>
          <w:kern w:val="3"/>
          <w:sz w:val="22"/>
          <w:szCs w:val="22"/>
          <w:lang w:eastAsia="cs-CZ"/>
        </w:rPr>
        <w:t xml:space="preserve"> </w:t>
      </w:r>
      <w:r w:rsidR="006C025E" w:rsidRPr="006C025E">
        <w:rPr>
          <w:rFonts w:ascii="Calibri" w:hAnsi="Calibri"/>
          <w:kern w:val="3"/>
          <w:sz w:val="22"/>
          <w:szCs w:val="22"/>
          <w:lang w:eastAsia="cs-CZ"/>
        </w:rPr>
        <w:t>řízení zrušit bez udání důvodu</w:t>
      </w:r>
      <w:r>
        <w:rPr>
          <w:rFonts w:ascii="Calibri" w:hAnsi="Calibri"/>
          <w:kern w:val="3"/>
          <w:sz w:val="22"/>
          <w:szCs w:val="22"/>
          <w:lang w:eastAsia="cs-CZ"/>
        </w:rPr>
        <w:t>,</w:t>
      </w:r>
    </w:p>
    <w:p w14:paraId="27350F40" w14:textId="6FFAD602" w:rsidR="006C025E" w:rsidRPr="000108BE" w:rsidRDefault="00AA0E51" w:rsidP="000108BE">
      <w:pPr>
        <w:pStyle w:val="Odstavecseseznamem"/>
        <w:numPr>
          <w:ilvl w:val="0"/>
          <w:numId w:val="17"/>
        </w:numPr>
        <w:spacing w:after="120"/>
        <w:ind w:left="714" w:hanging="357"/>
        <w:rPr>
          <w:rFonts w:ascii="Calibri" w:hAnsi="Calibri"/>
          <w:kern w:val="3"/>
          <w:sz w:val="22"/>
          <w:szCs w:val="22"/>
          <w:lang w:eastAsia="cs-CZ"/>
        </w:rPr>
      </w:pPr>
      <w:r>
        <w:rPr>
          <w:rFonts w:ascii="Calibri" w:hAnsi="Calibri"/>
          <w:kern w:val="3"/>
          <w:sz w:val="22"/>
          <w:szCs w:val="22"/>
          <w:lang w:eastAsia="cs-CZ"/>
        </w:rPr>
        <w:t>výběrové</w:t>
      </w:r>
      <w:r w:rsidRPr="006C025E">
        <w:rPr>
          <w:rFonts w:ascii="Calibri" w:hAnsi="Calibri"/>
          <w:kern w:val="3"/>
          <w:sz w:val="22"/>
          <w:szCs w:val="22"/>
          <w:lang w:eastAsia="cs-CZ"/>
        </w:rPr>
        <w:t xml:space="preserve"> </w:t>
      </w:r>
      <w:r w:rsidR="006C025E" w:rsidRPr="006C025E">
        <w:rPr>
          <w:rFonts w:ascii="Calibri" w:hAnsi="Calibri"/>
          <w:kern w:val="3"/>
          <w:sz w:val="22"/>
          <w:szCs w:val="22"/>
          <w:lang w:eastAsia="cs-CZ"/>
        </w:rPr>
        <w:t>řízení se neřídí zákonem č. 134/2016 Sb., o zadávání veřejných zakázek</w:t>
      </w:r>
      <w:bookmarkStart w:id="6" w:name="_Hlk520990546"/>
      <w:r w:rsidR="003B2DB7">
        <w:rPr>
          <w:rFonts w:ascii="Calibri" w:hAnsi="Calibri"/>
          <w:kern w:val="3"/>
          <w:sz w:val="22"/>
          <w:szCs w:val="22"/>
          <w:lang w:eastAsia="cs-CZ"/>
        </w:rPr>
        <w:t>.</w:t>
      </w:r>
    </w:p>
    <w:bookmarkEnd w:id="6"/>
    <w:p w14:paraId="32412810" w14:textId="0B4B854B" w:rsidR="00CD56C6" w:rsidRPr="00CD56C6" w:rsidRDefault="005B7CEF" w:rsidP="005B7CEF">
      <w:pPr>
        <w:pStyle w:val="Nadpis1"/>
        <w:numPr>
          <w:ilvl w:val="0"/>
          <w:numId w:val="0"/>
        </w:num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ab/>
      </w:r>
      <w:r w:rsidR="00FD6EA1" w:rsidRPr="00C11771">
        <w:rPr>
          <w:rFonts w:asciiTheme="minorHAnsi" w:hAnsiTheme="minorHAnsi" w:cstheme="minorHAnsi"/>
          <w:sz w:val="22"/>
          <w:szCs w:val="22"/>
        </w:rPr>
        <w:t>Části zadávací dokumentace</w:t>
      </w:r>
    </w:p>
    <w:p w14:paraId="6FB4A7B8" w14:textId="1DA4E556" w:rsidR="00686F94" w:rsidRPr="00C11771" w:rsidRDefault="00686F94">
      <w:pPr>
        <w:pStyle w:val="Seznam"/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1771">
        <w:rPr>
          <w:rFonts w:asciiTheme="minorHAnsi" w:hAnsiTheme="minorHAnsi" w:cstheme="minorHAnsi"/>
          <w:sz w:val="22"/>
          <w:szCs w:val="22"/>
        </w:rPr>
        <w:t>Zadávací dokumentace obsahuje</w:t>
      </w:r>
      <w:r w:rsidR="00FD6EA1" w:rsidRPr="00C11771">
        <w:rPr>
          <w:rFonts w:asciiTheme="minorHAnsi" w:hAnsiTheme="minorHAnsi" w:cstheme="minorHAnsi"/>
          <w:sz w:val="22"/>
          <w:szCs w:val="22"/>
        </w:rPr>
        <w:t>:</w:t>
      </w:r>
    </w:p>
    <w:p w14:paraId="59FEC41F" w14:textId="4F942F22" w:rsidR="00FD6EA1" w:rsidRPr="00C80F25" w:rsidRDefault="00FD6EA1" w:rsidP="006622D0">
      <w:pPr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0F25">
        <w:rPr>
          <w:rFonts w:asciiTheme="minorHAnsi" w:hAnsiTheme="minorHAnsi" w:cstheme="minorHAnsi"/>
          <w:sz w:val="22"/>
          <w:szCs w:val="22"/>
        </w:rPr>
        <w:t xml:space="preserve">Část 1: </w:t>
      </w:r>
      <w:r w:rsidR="00E649CB" w:rsidRPr="00C80F25">
        <w:rPr>
          <w:rFonts w:asciiTheme="minorHAnsi" w:hAnsiTheme="minorHAnsi" w:cstheme="minorHAnsi"/>
          <w:sz w:val="22"/>
          <w:szCs w:val="22"/>
        </w:rPr>
        <w:t>Výzva k podání nabíd</w:t>
      </w:r>
      <w:r w:rsidR="004359FD" w:rsidRPr="00C80F25">
        <w:rPr>
          <w:rFonts w:asciiTheme="minorHAnsi" w:hAnsiTheme="minorHAnsi" w:cstheme="minorHAnsi"/>
          <w:sz w:val="22"/>
          <w:szCs w:val="22"/>
        </w:rPr>
        <w:t>ek</w:t>
      </w:r>
    </w:p>
    <w:p w14:paraId="1DB6B5BA" w14:textId="129653BA" w:rsidR="00FD6EA1" w:rsidRPr="00C80F25" w:rsidRDefault="00FD6EA1" w:rsidP="006622D0">
      <w:pPr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C80F25">
        <w:rPr>
          <w:rFonts w:ascii="Calibri" w:hAnsi="Calibri"/>
          <w:sz w:val="22"/>
          <w:szCs w:val="22"/>
        </w:rPr>
        <w:t>Část 2: Podrobné podmínky zadávací dokumentace</w:t>
      </w:r>
      <w:r w:rsidR="00232185" w:rsidRPr="00C80F25">
        <w:rPr>
          <w:rFonts w:ascii="Calibri" w:hAnsi="Calibri"/>
          <w:sz w:val="22"/>
          <w:szCs w:val="22"/>
        </w:rPr>
        <w:t xml:space="preserve"> </w:t>
      </w:r>
    </w:p>
    <w:p w14:paraId="0E6B576F" w14:textId="77777777" w:rsidR="00962278" w:rsidRPr="00C80F25" w:rsidRDefault="00232185" w:rsidP="00CB51FC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0F25">
        <w:rPr>
          <w:rFonts w:ascii="Calibri" w:hAnsi="Calibri"/>
          <w:sz w:val="22"/>
          <w:szCs w:val="22"/>
        </w:rPr>
        <w:t xml:space="preserve">Část </w:t>
      </w:r>
      <w:r w:rsidR="00E649CB" w:rsidRPr="00C80F25">
        <w:rPr>
          <w:rFonts w:ascii="Calibri" w:hAnsi="Calibri"/>
          <w:sz w:val="22"/>
          <w:szCs w:val="22"/>
        </w:rPr>
        <w:t>3</w:t>
      </w:r>
      <w:r w:rsidRPr="00C80F25">
        <w:rPr>
          <w:rFonts w:ascii="Calibri" w:hAnsi="Calibri"/>
          <w:sz w:val="22"/>
          <w:szCs w:val="22"/>
        </w:rPr>
        <w:t xml:space="preserve">: </w:t>
      </w:r>
      <w:r w:rsidR="00962278" w:rsidRPr="00C80F25">
        <w:rPr>
          <w:rFonts w:ascii="Calibri" w:hAnsi="Calibri"/>
          <w:sz w:val="22"/>
          <w:szCs w:val="22"/>
        </w:rPr>
        <w:t xml:space="preserve">Návrh smlouvy o dílo včetně příloh </w:t>
      </w:r>
    </w:p>
    <w:p w14:paraId="1C27516E" w14:textId="1E28CA14" w:rsidR="006C025E" w:rsidRPr="00C80F25" w:rsidRDefault="006C025E" w:rsidP="00CB51FC">
      <w:pPr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C80F25">
        <w:rPr>
          <w:rFonts w:ascii="Calibri" w:hAnsi="Calibri"/>
          <w:sz w:val="22"/>
          <w:szCs w:val="22"/>
        </w:rPr>
        <w:t>Část 4</w:t>
      </w:r>
      <w:r w:rsidR="003B2DB7" w:rsidRPr="00C80F25">
        <w:rPr>
          <w:rFonts w:ascii="Calibri" w:hAnsi="Calibri"/>
          <w:sz w:val="22"/>
          <w:szCs w:val="22"/>
        </w:rPr>
        <w:t>:</w:t>
      </w:r>
      <w:r w:rsidRPr="00C80F25">
        <w:rPr>
          <w:rFonts w:ascii="Calibri" w:hAnsi="Calibri"/>
          <w:sz w:val="22"/>
          <w:szCs w:val="22"/>
        </w:rPr>
        <w:t xml:space="preserve"> </w:t>
      </w:r>
      <w:r w:rsidR="00BA24E3" w:rsidRPr="00C80F25">
        <w:rPr>
          <w:rFonts w:ascii="Calibri" w:hAnsi="Calibri"/>
          <w:sz w:val="22"/>
          <w:szCs w:val="22"/>
        </w:rPr>
        <w:t>Zjednodušená p</w:t>
      </w:r>
      <w:r w:rsidR="003B2DB7" w:rsidRPr="00C80F25">
        <w:rPr>
          <w:rFonts w:ascii="Calibri" w:hAnsi="Calibri"/>
          <w:sz w:val="22"/>
          <w:szCs w:val="22"/>
        </w:rPr>
        <w:t>rojektová dokumentace doplněná o výkaz výměr a soupis stavebních prací, dodávek a služeb</w:t>
      </w:r>
    </w:p>
    <w:p w14:paraId="1DDD2334" w14:textId="2043A70B" w:rsidR="00BA24E3" w:rsidRPr="00C80F25" w:rsidRDefault="00BA24E3" w:rsidP="00CB51FC">
      <w:pPr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C80F25">
        <w:rPr>
          <w:rFonts w:ascii="Calibri" w:hAnsi="Calibri"/>
          <w:sz w:val="22"/>
          <w:szCs w:val="22"/>
        </w:rPr>
        <w:t xml:space="preserve">Část 5: Podmínky zadavatele k postupu prací </w:t>
      </w:r>
    </w:p>
    <w:p w14:paraId="7A77B2DE" w14:textId="04F0FFC5" w:rsidR="003B2DB7" w:rsidRPr="003B2DB7" w:rsidRDefault="003B2DB7" w:rsidP="003B2DB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B2DB7">
        <w:rPr>
          <w:rFonts w:asciiTheme="minorHAnsi" w:hAnsiTheme="minorHAnsi" w:cstheme="minorHAnsi"/>
          <w:sz w:val="22"/>
          <w:szCs w:val="22"/>
        </w:rPr>
        <w:t>Údaje uvedené v jednotlivých částech zadávací dokumentace vymezují závazné požadavky zadavatele na plnění zakázky. Těmito podklady je dodavatel povinen řídit se při zpracování nabídky.</w:t>
      </w:r>
    </w:p>
    <w:p w14:paraId="5D15F285" w14:textId="77777777" w:rsidR="003B2DB7" w:rsidRPr="003B2DB7" w:rsidRDefault="003B2DB7" w:rsidP="003B2DB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B2DB7">
        <w:rPr>
          <w:rFonts w:asciiTheme="minorHAnsi" w:hAnsiTheme="minorHAnsi" w:cstheme="minorHAnsi"/>
          <w:sz w:val="22"/>
          <w:szCs w:val="22"/>
        </w:rPr>
        <w:t xml:space="preserve">Jednotlivé části zadávací dokumentace se navzájem doplňují. </w:t>
      </w:r>
    </w:p>
    <w:p w14:paraId="303DF031" w14:textId="21664A9C" w:rsidR="00BC2D1B" w:rsidRDefault="003B2DB7" w:rsidP="00BC2D1B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DB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Kompletní zadávací dokumentace je umístěna na </w:t>
      </w:r>
      <w:r w:rsidR="00076B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webových stránkách </w:t>
      </w:r>
      <w:r w:rsidRPr="003B2DB7">
        <w:rPr>
          <w:rFonts w:asciiTheme="minorHAnsi" w:hAnsiTheme="minorHAnsi" w:cstheme="minorHAnsi"/>
          <w:b/>
          <w:bCs/>
          <w:sz w:val="22"/>
          <w:szCs w:val="22"/>
          <w:u w:val="single"/>
        </w:rPr>
        <w:t>zadavatele.</w:t>
      </w:r>
    </w:p>
    <w:p w14:paraId="204B4CA5" w14:textId="7C8EB58A" w:rsidR="009B51B4" w:rsidRDefault="00AC3FEE" w:rsidP="005B7C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Webová</w:t>
      </w:r>
      <w:r w:rsidR="006117A2" w:rsidRPr="00FF6167">
        <w:rPr>
          <w:rFonts w:asciiTheme="minorHAnsi" w:hAnsiTheme="minorHAnsi" w:cstheme="minorHAnsi"/>
          <w:bCs/>
          <w:sz w:val="22"/>
          <w:szCs w:val="22"/>
        </w:rPr>
        <w:t xml:space="preserve"> adres</w:t>
      </w:r>
      <w:r w:rsidR="006117A2">
        <w:rPr>
          <w:rFonts w:asciiTheme="minorHAnsi" w:hAnsiTheme="minorHAnsi" w:cstheme="minorHAnsi"/>
          <w:bCs/>
          <w:sz w:val="22"/>
          <w:szCs w:val="22"/>
        </w:rPr>
        <w:t>a</w:t>
      </w:r>
      <w:r w:rsidR="00EF7557" w:rsidRPr="00BC2D1B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4" w:history="1">
        <w:r w:rsidR="00EF7557" w:rsidRPr="00031DC9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http://bohemianstj.cz/</w:t>
        </w:r>
      </w:hyperlink>
    </w:p>
    <w:p w14:paraId="64D60171" w14:textId="017E8FCC" w:rsidR="00686F94" w:rsidRPr="00C11771" w:rsidRDefault="00686F94" w:rsidP="009B51B4">
      <w:pPr>
        <w:ind w:left="5664"/>
        <w:rPr>
          <w:rFonts w:asciiTheme="minorHAnsi" w:hAnsiTheme="minorHAnsi" w:cstheme="minorHAnsi"/>
          <w:sz w:val="22"/>
          <w:szCs w:val="22"/>
        </w:rPr>
      </w:pPr>
    </w:p>
    <w:sectPr w:rsidR="00686F94" w:rsidRPr="00C11771" w:rsidSect="00BD46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5" w:h="16837"/>
      <w:pgMar w:top="1246" w:right="1418" w:bottom="1418" w:left="1418" w:header="709" w:footer="851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A947" w14:textId="77777777" w:rsidR="00F21F75" w:rsidRDefault="00F21F75">
      <w:r>
        <w:separator/>
      </w:r>
    </w:p>
  </w:endnote>
  <w:endnote w:type="continuationSeparator" w:id="0">
    <w:p w14:paraId="20754F70" w14:textId="77777777" w:rsidR="00F21F75" w:rsidRDefault="00F2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Yu Gothic"/>
    <w:charset w:val="80"/>
    <w:family w:val="swiss"/>
    <w:pitch w:val="variable"/>
  </w:font>
  <w:font w:name="NimbusSanNovTEE">
    <w:altName w:val="Times New Roman"/>
    <w:charset w:val="00"/>
    <w:family w:val="auto"/>
    <w:pitch w:val="variable"/>
  </w:font>
  <w:font w:name="Helvetica-Bold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E Bold">
    <w:altName w:val="MS Gothic"/>
    <w:charset w:val="80"/>
    <w:family w:val="modern"/>
    <w:pitch w:val="default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7F42" w14:textId="77777777" w:rsidR="009411E4" w:rsidRDefault="009411E4">
    <w:pPr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45F4" w14:textId="77777777" w:rsidR="009411E4" w:rsidRDefault="009411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105944"/>
      <w:docPartObj>
        <w:docPartGallery w:val="Page Numbers (Bottom of Page)"/>
        <w:docPartUnique/>
      </w:docPartObj>
    </w:sdtPr>
    <w:sdtEndPr/>
    <w:sdtContent>
      <w:p w14:paraId="1D8B6A38" w14:textId="59DE585B" w:rsidR="009411E4" w:rsidRDefault="009411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22" w:rsidRPr="00B62122">
          <w:rPr>
            <w:noProof/>
            <w:lang w:val="cs-CZ"/>
          </w:rPr>
          <w:t>6</w:t>
        </w:r>
        <w:r>
          <w:fldChar w:fldCharType="end"/>
        </w:r>
      </w:p>
    </w:sdtContent>
  </w:sdt>
  <w:p w14:paraId="0E1A0830" w14:textId="77777777" w:rsidR="009411E4" w:rsidRDefault="009411E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6BD8" w14:textId="77777777" w:rsidR="009411E4" w:rsidRDefault="009411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4FF9" w14:textId="77777777" w:rsidR="00F21F75" w:rsidRDefault="00F21F75">
      <w:r>
        <w:separator/>
      </w:r>
    </w:p>
  </w:footnote>
  <w:footnote w:type="continuationSeparator" w:id="0">
    <w:p w14:paraId="58B5C2BC" w14:textId="77777777" w:rsidR="00F21F75" w:rsidRDefault="00F2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4063" w14:textId="77777777" w:rsidR="009411E4" w:rsidRDefault="009411E4">
    <w:pPr>
      <w:jc w:val="center"/>
      <w:rPr>
        <w:rFonts w:ascii="Courier New" w:hAnsi="Courier New" w:cs="Courier New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58D5" w14:textId="77777777" w:rsidR="009411E4" w:rsidRDefault="009411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785D" w14:textId="42B86355" w:rsidR="009411E4" w:rsidRDefault="009411E4" w:rsidP="00BD46DE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9613" w14:textId="77777777" w:rsidR="009411E4" w:rsidRDefault="009411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6" w:hanging="6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68" w:hanging="68"/>
      </w:pPr>
    </w:lvl>
    <w:lvl w:ilvl="2">
      <w:start w:val="1"/>
      <w:numFmt w:val="decimal"/>
      <w:pStyle w:val="Nadpis3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6" w:hanging="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8" w:hanging="68"/>
      </w:p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Heading10"/>
      <w:lvlText w:val="%1"/>
      <w:lvlJc w:val="left"/>
      <w:pPr>
        <w:tabs>
          <w:tab w:val="num" w:pos="0"/>
        </w:tabs>
        <w:ind w:left="6" w:hanging="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8" w:hanging="68"/>
      </w:p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Seznamsodrkami22"/>
      <w:suff w:val="nothing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7F2E0E"/>
    <w:multiLevelType w:val="hybridMultilevel"/>
    <w:tmpl w:val="9ECC8C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873A4"/>
    <w:multiLevelType w:val="multilevel"/>
    <w:tmpl w:val="7742994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0" w15:restartNumberingAfterBreak="0">
    <w:nsid w:val="02151BE9"/>
    <w:multiLevelType w:val="hybridMultilevel"/>
    <w:tmpl w:val="29622292"/>
    <w:lvl w:ilvl="0" w:tplc="820A36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9000B"/>
    <w:multiLevelType w:val="hybridMultilevel"/>
    <w:tmpl w:val="111CC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95BC9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8972E79"/>
    <w:multiLevelType w:val="hybridMultilevel"/>
    <w:tmpl w:val="0574B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F0123"/>
    <w:multiLevelType w:val="multilevel"/>
    <w:tmpl w:val="715676D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5" w15:restartNumberingAfterBreak="0">
    <w:nsid w:val="1970118F"/>
    <w:multiLevelType w:val="multilevel"/>
    <w:tmpl w:val="BF58041C"/>
    <w:lvl w:ilvl="0">
      <w:start w:val="5"/>
      <w:numFmt w:val="decimal"/>
      <w:lvlText w:val="%1"/>
      <w:lvlJc w:val="left"/>
      <w:pPr>
        <w:tabs>
          <w:tab w:val="num" w:pos="0"/>
        </w:tabs>
        <w:ind w:left="6" w:hanging="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8" w:hanging="68"/>
      </w:pPr>
      <w:rPr>
        <w:rFonts w:hint="default"/>
      </w:rPr>
    </w:lvl>
    <w:lvl w:ilvl="2">
      <w:start w:val="3"/>
      <w:numFmt w:val="decimal"/>
      <w:lvlText w:val="%1.5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E5966CF"/>
    <w:multiLevelType w:val="hybridMultilevel"/>
    <w:tmpl w:val="B2B41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F4B96"/>
    <w:multiLevelType w:val="hybridMultilevel"/>
    <w:tmpl w:val="D93E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2EBA"/>
    <w:multiLevelType w:val="hybridMultilevel"/>
    <w:tmpl w:val="EA461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F1DF0"/>
    <w:multiLevelType w:val="multilevel"/>
    <w:tmpl w:val="6834307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0" w15:restartNumberingAfterBreak="0">
    <w:nsid w:val="374D493A"/>
    <w:multiLevelType w:val="hybridMultilevel"/>
    <w:tmpl w:val="4B9AA572"/>
    <w:lvl w:ilvl="0" w:tplc="0405000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D77DC0"/>
    <w:multiLevelType w:val="hybridMultilevel"/>
    <w:tmpl w:val="5558A5D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680E7B"/>
    <w:multiLevelType w:val="hybridMultilevel"/>
    <w:tmpl w:val="5558A5D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8DF3329"/>
    <w:multiLevelType w:val="multilevel"/>
    <w:tmpl w:val="E054B428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4" w15:restartNumberingAfterBreak="0">
    <w:nsid w:val="5B6E62A1"/>
    <w:multiLevelType w:val="multilevel"/>
    <w:tmpl w:val="566A81BE"/>
    <w:lvl w:ilvl="0">
      <w:start w:val="5"/>
      <w:numFmt w:val="decimal"/>
      <w:lvlText w:val="%1"/>
      <w:lvlJc w:val="left"/>
      <w:pPr>
        <w:tabs>
          <w:tab w:val="num" w:pos="0"/>
        </w:tabs>
        <w:ind w:left="6" w:hanging="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8" w:hanging="68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18D23C3"/>
    <w:multiLevelType w:val="hybridMultilevel"/>
    <w:tmpl w:val="1E92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4744F"/>
    <w:multiLevelType w:val="multilevel"/>
    <w:tmpl w:val="9D50877E"/>
    <w:lvl w:ilvl="0">
      <w:start w:val="1"/>
      <w:numFmt w:val="decimal"/>
      <w:pStyle w:val="smlouvaheading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smlouvaheading2"/>
      <w:lvlText w:val="%1.%2."/>
      <w:lvlJc w:val="left"/>
      <w:pPr>
        <w:ind w:left="43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mlouvaheading3"/>
      <w:lvlText w:val="%1.%2.%3."/>
      <w:lvlJc w:val="left"/>
      <w:pPr>
        <w:ind w:left="1495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mlouvaheading4"/>
      <w:lvlText w:val="%1.%2.%3.%4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963491"/>
    <w:multiLevelType w:val="multilevel"/>
    <w:tmpl w:val="9B382898"/>
    <w:name w:val="WW8Num222"/>
    <w:lvl w:ilvl="0">
      <w:start w:val="7"/>
      <w:numFmt w:val="decimal"/>
      <w:lvlText w:val="%1"/>
      <w:lvlJc w:val="left"/>
      <w:pPr>
        <w:tabs>
          <w:tab w:val="num" w:pos="0"/>
        </w:tabs>
        <w:ind w:left="6" w:hanging="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" w:hanging="68"/>
      </w:pPr>
      <w:rPr>
        <w:rFonts w:hint="default"/>
      </w:rPr>
    </w:lvl>
    <w:lvl w:ilvl="2">
      <w:start w:val="3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947075C"/>
    <w:multiLevelType w:val="hybridMultilevel"/>
    <w:tmpl w:val="CA36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AE2"/>
    <w:multiLevelType w:val="hybridMultilevel"/>
    <w:tmpl w:val="47C6F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4695E"/>
    <w:multiLevelType w:val="multilevel"/>
    <w:tmpl w:val="125472C2"/>
    <w:lvl w:ilvl="0">
      <w:start w:val="7"/>
      <w:numFmt w:val="decimal"/>
      <w:lvlText w:val="%1"/>
      <w:lvlJc w:val="left"/>
      <w:pPr>
        <w:tabs>
          <w:tab w:val="num" w:pos="0"/>
        </w:tabs>
        <w:ind w:left="6" w:hanging="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" w:hanging="68"/>
      </w:pPr>
      <w:rPr>
        <w:rFonts w:hint="default"/>
      </w:rPr>
    </w:lvl>
    <w:lvl w:ilvl="2">
      <w:start w:val="3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D51D18"/>
    <w:multiLevelType w:val="multilevel"/>
    <w:tmpl w:val="9736941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 w15:restartNumberingAfterBreak="0">
    <w:nsid w:val="7BB63ED6"/>
    <w:multiLevelType w:val="hybridMultilevel"/>
    <w:tmpl w:val="9030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6"/>
  </w:num>
  <w:num w:numId="7">
    <w:abstractNumId w:val="23"/>
  </w:num>
  <w:num w:numId="8">
    <w:abstractNumId w:val="14"/>
  </w:num>
  <w:num w:numId="9">
    <w:abstractNumId w:val="31"/>
  </w:num>
  <w:num w:numId="10">
    <w:abstractNumId w:val="23"/>
    <w:lvlOverride w:ilvl="1">
      <w:lvl w:ilvl="1">
        <w:start w:val="1"/>
        <w:numFmt w:val="decimal"/>
        <w:lvlText w:val="%1.%2"/>
        <w:lvlJc w:val="left"/>
        <w:rPr>
          <w:b/>
        </w:rPr>
      </w:lvl>
    </w:lvlOverride>
    <w:lvlOverride w:ilvl="2">
      <w:lvl w:ilvl="2">
        <w:start w:val="1"/>
        <w:numFmt w:val="decimal"/>
        <w:lvlText w:val="%1.%2.%3 "/>
        <w:lvlJc w:val="left"/>
        <w:rPr>
          <w:rFonts w:asciiTheme="minorHAnsi" w:hAnsiTheme="minorHAnsi" w:cstheme="minorHAnsi" w:hint="default"/>
        </w:rPr>
      </w:lvl>
    </w:lvlOverride>
  </w:num>
  <w:num w:numId="11">
    <w:abstractNumId w:val="20"/>
  </w:num>
  <w:num w:numId="12">
    <w:abstractNumId w:val="15"/>
  </w:num>
  <w:num w:numId="13">
    <w:abstractNumId w:val="30"/>
  </w:num>
  <w:num w:numId="14">
    <w:abstractNumId w:val="27"/>
  </w:num>
  <w:num w:numId="15">
    <w:abstractNumId w:val="24"/>
  </w:num>
  <w:num w:numId="16">
    <w:abstractNumId w:val="23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 "/>
        <w:lvlJc w:val="left"/>
        <w:pPr>
          <w:ind w:left="284" w:firstLine="0"/>
        </w:pPr>
        <w:rPr>
          <w:rFonts w:asciiTheme="minorHAnsi" w:hAnsiTheme="minorHAnsi" w:cs="Times New Roman" w:hint="default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7">
    <w:abstractNumId w:val="9"/>
  </w:num>
  <w:num w:numId="18">
    <w:abstractNumId w:val="9"/>
  </w:num>
  <w:num w:numId="19">
    <w:abstractNumId w:val="12"/>
  </w:num>
  <w:num w:numId="20">
    <w:abstractNumId w:val="10"/>
  </w:num>
  <w:num w:numId="21">
    <w:abstractNumId w:val="13"/>
  </w:num>
  <w:num w:numId="22">
    <w:abstractNumId w:val="28"/>
  </w:num>
  <w:num w:numId="23">
    <w:abstractNumId w:val="19"/>
  </w:num>
  <w:num w:numId="24">
    <w:abstractNumId w:val="17"/>
  </w:num>
  <w:num w:numId="25">
    <w:abstractNumId w:val="22"/>
  </w:num>
  <w:num w:numId="26">
    <w:abstractNumId w:val="21"/>
  </w:num>
  <w:num w:numId="27">
    <w:abstractNumId w:val="2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%1.%2.%3 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8"/>
  </w:num>
  <w:num w:numId="29">
    <w:abstractNumId w:val="11"/>
  </w:num>
  <w:num w:numId="30">
    <w:abstractNumId w:val="8"/>
  </w:num>
  <w:num w:numId="31">
    <w:abstractNumId w:val="25"/>
  </w:num>
  <w:num w:numId="32">
    <w:abstractNumId w:val="0"/>
  </w:num>
  <w:num w:numId="33">
    <w:abstractNumId w:val="0"/>
  </w:num>
  <w:num w:numId="34">
    <w:abstractNumId w:val="16"/>
  </w:num>
  <w:num w:numId="35">
    <w:abstractNumId w:val="32"/>
  </w:num>
  <w:num w:numId="36">
    <w:abstractNumId w:val="0"/>
  </w:num>
  <w:num w:numId="37">
    <w:abstractNumId w:val="23"/>
    <w:lvlOverride w:ilvl="0">
      <w:lvl w:ilvl="0">
        <w:start w:val="1"/>
        <w:numFmt w:val="decimal"/>
        <w:lvlText w:val="%1"/>
        <w:lvlJc w:val="left"/>
      </w:lvl>
    </w:lvlOverride>
    <w:lvlOverride w:ilvl="1">
      <w:lvl w:ilvl="1">
        <w:start w:val="1"/>
        <w:numFmt w:val="decimal"/>
        <w:lvlText w:val="%1.%2"/>
        <w:lvlJc w:val="left"/>
      </w:lvl>
    </w:lvlOverride>
    <w:lvlOverride w:ilvl="2">
      <w:lvl w:ilvl="2">
        <w:start w:val="1"/>
        <w:numFmt w:val="decimal"/>
        <w:lvlText w:val="%1.%2.%3 "/>
        <w:lvlJc w:val="left"/>
      </w:lvl>
    </w:lvlOverride>
    <w:lvlOverride w:ilvl="3">
      <w:lvl w:ilvl="3">
        <w:start w:val="1"/>
        <w:numFmt w:val="decimal"/>
        <w:lvlText w:val=" %1.%2.%3.%4 "/>
        <w:lvlJc w:val="left"/>
      </w:lvl>
    </w:lvlOverride>
    <w:lvlOverride w:ilvl="4">
      <w:lvl w:ilvl="4">
        <w:start w:val="1"/>
        <w:numFmt w:val="decimal"/>
        <w:lvlText w:val=" %1.%2.%3.%4.%5 "/>
        <w:lvlJc w:val="left"/>
      </w:lvl>
    </w:lvlOverride>
    <w:lvlOverride w:ilvl="5">
      <w:lvl w:ilvl="5">
        <w:start w:val="1"/>
        <w:numFmt w:val="decimal"/>
        <w:lvlText w:val=" %1.%2.%3.%4.%5.%6 "/>
        <w:lvlJc w:val="left"/>
      </w:lvl>
    </w:lvlOverride>
    <w:lvlOverride w:ilvl="6">
      <w:lvl w:ilvl="6">
        <w:start w:val="1"/>
        <w:numFmt w:val="decimal"/>
        <w:lvlText w:val=" %1.%2.%3.%4.%5.%6.%7 "/>
        <w:lvlJc w:val="left"/>
      </w:lvl>
    </w:lvlOverride>
    <w:lvlOverride w:ilvl="7">
      <w:lvl w:ilvl="7">
        <w:start w:val="1"/>
        <w:numFmt w:val="decimal"/>
        <w:lvlText w:val=" %1.%2.%3.%4.%5.%6.%7.%8 "/>
        <w:lvlJc w:val="left"/>
      </w:lvl>
    </w:lvlOverride>
    <w:lvlOverride w:ilvl="8">
      <w:lvl w:ilvl="8">
        <w:start w:val="1"/>
        <w:numFmt w:val="decimal"/>
        <w:lvlText w:val=" %1.%2.%3.%4.%5.%6.%7.%8.%9 "/>
        <w:lvlJc w:val="left"/>
      </w:lvl>
    </w:lvlOverride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FD"/>
    <w:rsid w:val="000108BE"/>
    <w:rsid w:val="000112C5"/>
    <w:rsid w:val="000132B6"/>
    <w:rsid w:val="00032C59"/>
    <w:rsid w:val="000371F3"/>
    <w:rsid w:val="00067E29"/>
    <w:rsid w:val="000723E3"/>
    <w:rsid w:val="00076BD0"/>
    <w:rsid w:val="00081825"/>
    <w:rsid w:val="00087533"/>
    <w:rsid w:val="00091F81"/>
    <w:rsid w:val="00092ADE"/>
    <w:rsid w:val="00094421"/>
    <w:rsid w:val="000A439C"/>
    <w:rsid w:val="000A5217"/>
    <w:rsid w:val="000A7665"/>
    <w:rsid w:val="000C4266"/>
    <w:rsid w:val="000F35C0"/>
    <w:rsid w:val="000F7206"/>
    <w:rsid w:val="00104BD3"/>
    <w:rsid w:val="00107BF2"/>
    <w:rsid w:val="00110812"/>
    <w:rsid w:val="0011627B"/>
    <w:rsid w:val="001207E0"/>
    <w:rsid w:val="00124913"/>
    <w:rsid w:val="001556F5"/>
    <w:rsid w:val="00171BD1"/>
    <w:rsid w:val="001813AC"/>
    <w:rsid w:val="00181A7A"/>
    <w:rsid w:val="00182B57"/>
    <w:rsid w:val="00183535"/>
    <w:rsid w:val="00186930"/>
    <w:rsid w:val="00187B46"/>
    <w:rsid w:val="00192D44"/>
    <w:rsid w:val="00195E09"/>
    <w:rsid w:val="00197D1B"/>
    <w:rsid w:val="001A0B34"/>
    <w:rsid w:val="001A58F4"/>
    <w:rsid w:val="001B0D6D"/>
    <w:rsid w:val="001B4936"/>
    <w:rsid w:val="001B65DF"/>
    <w:rsid w:val="001B77C4"/>
    <w:rsid w:val="001C179F"/>
    <w:rsid w:val="001C5F1E"/>
    <w:rsid w:val="001C64AC"/>
    <w:rsid w:val="001D6D82"/>
    <w:rsid w:val="001E133D"/>
    <w:rsid w:val="001F1028"/>
    <w:rsid w:val="001F7E5A"/>
    <w:rsid w:val="00200932"/>
    <w:rsid w:val="002070E8"/>
    <w:rsid w:val="00214330"/>
    <w:rsid w:val="00216CAF"/>
    <w:rsid w:val="002234A2"/>
    <w:rsid w:val="00224C7B"/>
    <w:rsid w:val="0022539C"/>
    <w:rsid w:val="00227DE6"/>
    <w:rsid w:val="00231783"/>
    <w:rsid w:val="00232185"/>
    <w:rsid w:val="00233CB7"/>
    <w:rsid w:val="0023609C"/>
    <w:rsid w:val="00236F28"/>
    <w:rsid w:val="00237EB5"/>
    <w:rsid w:val="00255498"/>
    <w:rsid w:val="00257AAE"/>
    <w:rsid w:val="00267602"/>
    <w:rsid w:val="002703BD"/>
    <w:rsid w:val="00271428"/>
    <w:rsid w:val="0027587B"/>
    <w:rsid w:val="00276E33"/>
    <w:rsid w:val="00280C21"/>
    <w:rsid w:val="002903CE"/>
    <w:rsid w:val="00295426"/>
    <w:rsid w:val="002B151A"/>
    <w:rsid w:val="002B283C"/>
    <w:rsid w:val="002B5582"/>
    <w:rsid w:val="002E1CBE"/>
    <w:rsid w:val="002F4D1C"/>
    <w:rsid w:val="002F5738"/>
    <w:rsid w:val="00300058"/>
    <w:rsid w:val="003264AE"/>
    <w:rsid w:val="00354588"/>
    <w:rsid w:val="0036013F"/>
    <w:rsid w:val="0036037B"/>
    <w:rsid w:val="00366C55"/>
    <w:rsid w:val="003743E8"/>
    <w:rsid w:val="003828C5"/>
    <w:rsid w:val="00384752"/>
    <w:rsid w:val="00391091"/>
    <w:rsid w:val="003A24DE"/>
    <w:rsid w:val="003A74E5"/>
    <w:rsid w:val="003B0604"/>
    <w:rsid w:val="003B2DB7"/>
    <w:rsid w:val="003B4BE7"/>
    <w:rsid w:val="003C3AFA"/>
    <w:rsid w:val="003F148E"/>
    <w:rsid w:val="003F63D6"/>
    <w:rsid w:val="00401655"/>
    <w:rsid w:val="00413DD6"/>
    <w:rsid w:val="004140FC"/>
    <w:rsid w:val="004214D1"/>
    <w:rsid w:val="004359FD"/>
    <w:rsid w:val="004363A8"/>
    <w:rsid w:val="004442D2"/>
    <w:rsid w:val="00451B4A"/>
    <w:rsid w:val="00456390"/>
    <w:rsid w:val="00463254"/>
    <w:rsid w:val="00470554"/>
    <w:rsid w:val="004729D6"/>
    <w:rsid w:val="00486EBB"/>
    <w:rsid w:val="00487DA1"/>
    <w:rsid w:val="00491BC7"/>
    <w:rsid w:val="00491EBA"/>
    <w:rsid w:val="004930EF"/>
    <w:rsid w:val="004C49A6"/>
    <w:rsid w:val="004C5008"/>
    <w:rsid w:val="004E04C2"/>
    <w:rsid w:val="004E056A"/>
    <w:rsid w:val="004E445D"/>
    <w:rsid w:val="004F205D"/>
    <w:rsid w:val="00506B98"/>
    <w:rsid w:val="00507604"/>
    <w:rsid w:val="00520AC4"/>
    <w:rsid w:val="00520DE2"/>
    <w:rsid w:val="005246CE"/>
    <w:rsid w:val="00530800"/>
    <w:rsid w:val="0054448D"/>
    <w:rsid w:val="0055312B"/>
    <w:rsid w:val="00554CA8"/>
    <w:rsid w:val="005626C0"/>
    <w:rsid w:val="0057551C"/>
    <w:rsid w:val="00580E87"/>
    <w:rsid w:val="00581297"/>
    <w:rsid w:val="00581969"/>
    <w:rsid w:val="005874BC"/>
    <w:rsid w:val="005B3B34"/>
    <w:rsid w:val="005B6435"/>
    <w:rsid w:val="005B7CEF"/>
    <w:rsid w:val="005C1DCF"/>
    <w:rsid w:val="005C5722"/>
    <w:rsid w:val="005D2EFF"/>
    <w:rsid w:val="005D5C5D"/>
    <w:rsid w:val="005D71CB"/>
    <w:rsid w:val="005F0183"/>
    <w:rsid w:val="005F1615"/>
    <w:rsid w:val="005F6667"/>
    <w:rsid w:val="006117A2"/>
    <w:rsid w:val="0061382A"/>
    <w:rsid w:val="00617575"/>
    <w:rsid w:val="006336DF"/>
    <w:rsid w:val="0064296E"/>
    <w:rsid w:val="00646E87"/>
    <w:rsid w:val="006622D0"/>
    <w:rsid w:val="00662435"/>
    <w:rsid w:val="00665ADE"/>
    <w:rsid w:val="006747BA"/>
    <w:rsid w:val="0068354F"/>
    <w:rsid w:val="00685BFC"/>
    <w:rsid w:val="00686F94"/>
    <w:rsid w:val="006C025E"/>
    <w:rsid w:val="006C0574"/>
    <w:rsid w:val="006C3679"/>
    <w:rsid w:val="006D07F0"/>
    <w:rsid w:val="006D1074"/>
    <w:rsid w:val="006E4BCF"/>
    <w:rsid w:val="006E4C8B"/>
    <w:rsid w:val="006F43E3"/>
    <w:rsid w:val="006F5DF2"/>
    <w:rsid w:val="0070156D"/>
    <w:rsid w:val="007015AB"/>
    <w:rsid w:val="00703814"/>
    <w:rsid w:val="00712611"/>
    <w:rsid w:val="007200EC"/>
    <w:rsid w:val="00721E8D"/>
    <w:rsid w:val="00723F88"/>
    <w:rsid w:val="00733CEA"/>
    <w:rsid w:val="00740E1B"/>
    <w:rsid w:val="007417F9"/>
    <w:rsid w:val="007557BC"/>
    <w:rsid w:val="0077337B"/>
    <w:rsid w:val="00780BE0"/>
    <w:rsid w:val="007A2DD0"/>
    <w:rsid w:val="007A62BE"/>
    <w:rsid w:val="007B1B75"/>
    <w:rsid w:val="007D50A5"/>
    <w:rsid w:val="007F3346"/>
    <w:rsid w:val="00803659"/>
    <w:rsid w:val="008057C7"/>
    <w:rsid w:val="0081093E"/>
    <w:rsid w:val="0082245E"/>
    <w:rsid w:val="00825EFC"/>
    <w:rsid w:val="0083213B"/>
    <w:rsid w:val="0084436F"/>
    <w:rsid w:val="00847705"/>
    <w:rsid w:val="008648FC"/>
    <w:rsid w:val="0086676D"/>
    <w:rsid w:val="00867A29"/>
    <w:rsid w:val="008803C7"/>
    <w:rsid w:val="00880B30"/>
    <w:rsid w:val="00883E89"/>
    <w:rsid w:val="0089599F"/>
    <w:rsid w:val="008959F9"/>
    <w:rsid w:val="008A2944"/>
    <w:rsid w:val="008A4225"/>
    <w:rsid w:val="008A459D"/>
    <w:rsid w:val="008A5943"/>
    <w:rsid w:val="008B0DA8"/>
    <w:rsid w:val="008B2391"/>
    <w:rsid w:val="008B519E"/>
    <w:rsid w:val="008C6808"/>
    <w:rsid w:val="008D385C"/>
    <w:rsid w:val="008E465A"/>
    <w:rsid w:val="008E7531"/>
    <w:rsid w:val="008F031B"/>
    <w:rsid w:val="008F17D7"/>
    <w:rsid w:val="008F7DD7"/>
    <w:rsid w:val="00904203"/>
    <w:rsid w:val="00905423"/>
    <w:rsid w:val="009223AF"/>
    <w:rsid w:val="0092382C"/>
    <w:rsid w:val="00931239"/>
    <w:rsid w:val="00936A4F"/>
    <w:rsid w:val="009411E4"/>
    <w:rsid w:val="00951DCF"/>
    <w:rsid w:val="00954DC9"/>
    <w:rsid w:val="00962278"/>
    <w:rsid w:val="0097228D"/>
    <w:rsid w:val="00987977"/>
    <w:rsid w:val="00995655"/>
    <w:rsid w:val="009A49B3"/>
    <w:rsid w:val="009A668F"/>
    <w:rsid w:val="009B1412"/>
    <w:rsid w:val="009B1759"/>
    <w:rsid w:val="009B4AEA"/>
    <w:rsid w:val="009B51B4"/>
    <w:rsid w:val="009B7362"/>
    <w:rsid w:val="009C0797"/>
    <w:rsid w:val="009D7C88"/>
    <w:rsid w:val="009E0240"/>
    <w:rsid w:val="009F7FF6"/>
    <w:rsid w:val="00A048D8"/>
    <w:rsid w:val="00A127F8"/>
    <w:rsid w:val="00A20D7F"/>
    <w:rsid w:val="00A21784"/>
    <w:rsid w:val="00A312CF"/>
    <w:rsid w:val="00A31814"/>
    <w:rsid w:val="00A31C06"/>
    <w:rsid w:val="00A43B9F"/>
    <w:rsid w:val="00A4536A"/>
    <w:rsid w:val="00A46953"/>
    <w:rsid w:val="00A51556"/>
    <w:rsid w:val="00A561A2"/>
    <w:rsid w:val="00A60B59"/>
    <w:rsid w:val="00A61265"/>
    <w:rsid w:val="00A61424"/>
    <w:rsid w:val="00A765DF"/>
    <w:rsid w:val="00A8254C"/>
    <w:rsid w:val="00A831AE"/>
    <w:rsid w:val="00A92387"/>
    <w:rsid w:val="00A97854"/>
    <w:rsid w:val="00A97A11"/>
    <w:rsid w:val="00AA028E"/>
    <w:rsid w:val="00AA0E51"/>
    <w:rsid w:val="00AB50EC"/>
    <w:rsid w:val="00AC0019"/>
    <w:rsid w:val="00AC0270"/>
    <w:rsid w:val="00AC3FEE"/>
    <w:rsid w:val="00AC6C9D"/>
    <w:rsid w:val="00AD38A8"/>
    <w:rsid w:val="00AE7CFC"/>
    <w:rsid w:val="00AF27E0"/>
    <w:rsid w:val="00B24D12"/>
    <w:rsid w:val="00B31EDE"/>
    <w:rsid w:val="00B36F2F"/>
    <w:rsid w:val="00B37DA8"/>
    <w:rsid w:val="00B45F87"/>
    <w:rsid w:val="00B62122"/>
    <w:rsid w:val="00B64D3F"/>
    <w:rsid w:val="00B76E28"/>
    <w:rsid w:val="00B85E51"/>
    <w:rsid w:val="00BA24E3"/>
    <w:rsid w:val="00BA387F"/>
    <w:rsid w:val="00BA75DF"/>
    <w:rsid w:val="00BA7927"/>
    <w:rsid w:val="00BB35B2"/>
    <w:rsid w:val="00BB3963"/>
    <w:rsid w:val="00BC0670"/>
    <w:rsid w:val="00BC1E70"/>
    <w:rsid w:val="00BC2D1B"/>
    <w:rsid w:val="00BD02D1"/>
    <w:rsid w:val="00BD0968"/>
    <w:rsid w:val="00BD46DE"/>
    <w:rsid w:val="00BE1966"/>
    <w:rsid w:val="00BE22D4"/>
    <w:rsid w:val="00BE2F18"/>
    <w:rsid w:val="00BE7A3A"/>
    <w:rsid w:val="00C01C49"/>
    <w:rsid w:val="00C032A0"/>
    <w:rsid w:val="00C11771"/>
    <w:rsid w:val="00C11EBD"/>
    <w:rsid w:val="00C27A2F"/>
    <w:rsid w:val="00C3037D"/>
    <w:rsid w:val="00C34EB1"/>
    <w:rsid w:val="00C62696"/>
    <w:rsid w:val="00C64B09"/>
    <w:rsid w:val="00C71FAA"/>
    <w:rsid w:val="00C73366"/>
    <w:rsid w:val="00C7350A"/>
    <w:rsid w:val="00C80F25"/>
    <w:rsid w:val="00C87B25"/>
    <w:rsid w:val="00C94900"/>
    <w:rsid w:val="00CB0D3B"/>
    <w:rsid w:val="00CB1539"/>
    <w:rsid w:val="00CB5ADB"/>
    <w:rsid w:val="00CD3E43"/>
    <w:rsid w:val="00CD47F1"/>
    <w:rsid w:val="00CD56C6"/>
    <w:rsid w:val="00CD59FD"/>
    <w:rsid w:val="00CE709D"/>
    <w:rsid w:val="00CF12BB"/>
    <w:rsid w:val="00CF4EB7"/>
    <w:rsid w:val="00D10C22"/>
    <w:rsid w:val="00D12197"/>
    <w:rsid w:val="00D15CBA"/>
    <w:rsid w:val="00D2250E"/>
    <w:rsid w:val="00D3053F"/>
    <w:rsid w:val="00D32F6F"/>
    <w:rsid w:val="00D36A16"/>
    <w:rsid w:val="00D71171"/>
    <w:rsid w:val="00D724A4"/>
    <w:rsid w:val="00D72D55"/>
    <w:rsid w:val="00D7696D"/>
    <w:rsid w:val="00D77A4D"/>
    <w:rsid w:val="00D80734"/>
    <w:rsid w:val="00D85726"/>
    <w:rsid w:val="00D94C22"/>
    <w:rsid w:val="00DB46DA"/>
    <w:rsid w:val="00DB65A6"/>
    <w:rsid w:val="00DC360F"/>
    <w:rsid w:val="00DC6C5F"/>
    <w:rsid w:val="00DC7710"/>
    <w:rsid w:val="00DD4C0F"/>
    <w:rsid w:val="00DE17B6"/>
    <w:rsid w:val="00DE6A2A"/>
    <w:rsid w:val="00DF5E26"/>
    <w:rsid w:val="00E00D9A"/>
    <w:rsid w:val="00E02254"/>
    <w:rsid w:val="00E03D2A"/>
    <w:rsid w:val="00E373FD"/>
    <w:rsid w:val="00E4641E"/>
    <w:rsid w:val="00E526E0"/>
    <w:rsid w:val="00E64198"/>
    <w:rsid w:val="00E649B3"/>
    <w:rsid w:val="00E649CB"/>
    <w:rsid w:val="00E77821"/>
    <w:rsid w:val="00E82CFE"/>
    <w:rsid w:val="00EA2AC6"/>
    <w:rsid w:val="00EB38DB"/>
    <w:rsid w:val="00EB3FF5"/>
    <w:rsid w:val="00EC3128"/>
    <w:rsid w:val="00EC748F"/>
    <w:rsid w:val="00ED00B9"/>
    <w:rsid w:val="00ED392B"/>
    <w:rsid w:val="00ED6063"/>
    <w:rsid w:val="00ED7A4F"/>
    <w:rsid w:val="00ED7CA2"/>
    <w:rsid w:val="00EE05CE"/>
    <w:rsid w:val="00EE68F8"/>
    <w:rsid w:val="00EF3009"/>
    <w:rsid w:val="00EF3987"/>
    <w:rsid w:val="00EF6608"/>
    <w:rsid w:val="00EF7557"/>
    <w:rsid w:val="00EF7C6A"/>
    <w:rsid w:val="00F01208"/>
    <w:rsid w:val="00F012EE"/>
    <w:rsid w:val="00F01FD7"/>
    <w:rsid w:val="00F06FB9"/>
    <w:rsid w:val="00F115C7"/>
    <w:rsid w:val="00F1297D"/>
    <w:rsid w:val="00F15351"/>
    <w:rsid w:val="00F21F75"/>
    <w:rsid w:val="00F40EB7"/>
    <w:rsid w:val="00F507BC"/>
    <w:rsid w:val="00F54593"/>
    <w:rsid w:val="00F5569E"/>
    <w:rsid w:val="00F6193D"/>
    <w:rsid w:val="00F66C97"/>
    <w:rsid w:val="00F70B92"/>
    <w:rsid w:val="00F71625"/>
    <w:rsid w:val="00F724DA"/>
    <w:rsid w:val="00F72C7B"/>
    <w:rsid w:val="00F7757C"/>
    <w:rsid w:val="00F9743B"/>
    <w:rsid w:val="00FA09AE"/>
    <w:rsid w:val="00FA2B13"/>
    <w:rsid w:val="00FA4546"/>
    <w:rsid w:val="00FB0202"/>
    <w:rsid w:val="00FB0B46"/>
    <w:rsid w:val="00FB0B63"/>
    <w:rsid w:val="00FD6EA1"/>
    <w:rsid w:val="00FE20E8"/>
    <w:rsid w:val="00FE3220"/>
    <w:rsid w:val="00FE35AE"/>
    <w:rsid w:val="00FE3830"/>
    <w:rsid w:val="00FF519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8F4C74"/>
  <w15:chartTrackingRefBased/>
  <w15:docId w15:val="{D3846A1C-F79B-475F-BE14-2D1F21B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qFormat/>
    <w:pPr>
      <w:keepNext/>
      <w:widowControl w:val="0"/>
      <w:numPr>
        <w:numId w:val="1"/>
      </w:numPr>
      <w:shd w:val="clear" w:color="auto" w:fill="F2F2F2"/>
      <w:spacing w:before="600" w:after="300"/>
      <w:outlineLvl w:val="0"/>
    </w:pPr>
    <w:rPr>
      <w:rFonts w:ascii="Courier New" w:hAnsi="Courier New" w:cs="Courier New"/>
      <w:b/>
      <w:kern w:val="1"/>
      <w:sz w:val="26"/>
      <w:szCs w:val="20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,T"/>
    <w:basedOn w:val="Normln"/>
    <w:next w:val="Normln"/>
    <w:link w:val="Nadpis2Char"/>
    <w:uiPriority w:val="99"/>
    <w:qFormat/>
    <w:pPr>
      <w:widowControl w:val="0"/>
      <w:numPr>
        <w:ilvl w:val="1"/>
        <w:numId w:val="1"/>
      </w:numPr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aliases w:val="Podpodkapitola,adpis 3,Záhlaví 3,V_Head3,V_Head31,V_Head32,Podkapitola2,ASAPHeading 3,PA Minor Section,H3,Nadpis 3T,Sub Paragraph,h3,H3-Heading 3,l3.3,l3,Titre 3,3,Bold Head,bh,Titolo3,título 3,título 31,título 32,título 33,título 34,list 3,lis"/>
    <w:next w:val="Normln"/>
    <w:uiPriority w:val="99"/>
    <w:qFormat/>
    <w:pPr>
      <w:widowControl w:val="0"/>
      <w:numPr>
        <w:ilvl w:val="2"/>
        <w:numId w:val="1"/>
      </w:numPr>
      <w:suppressAutoHyphens/>
      <w:spacing w:before="240" w:after="240"/>
      <w:outlineLvl w:val="2"/>
    </w:pPr>
    <w:rPr>
      <w:rFonts w:ascii="Courier New" w:eastAsia="Geneva" w:hAnsi="Courier New"/>
      <w:b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</w:tabs>
      <w:spacing w:before="240" w:after="240"/>
      <w:outlineLvl w:val="3"/>
    </w:pPr>
    <w:rPr>
      <w:rFonts w:ascii="NimbusSanNovTEE" w:hAnsi="NimbusSanNovTEE" w:cs="NimbusSanNovTEE"/>
      <w:b/>
      <w:sz w:val="22"/>
      <w:szCs w:val="20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Arial" w:hAnsi="Arial" w:cs="Arial"/>
      <w:sz w:val="22"/>
      <w:szCs w:val="20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Arial" w:hAnsi="Arial" w:cs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rFonts w:ascii="Arial" w:hAnsi="Arial" w:cs="Arial"/>
      <w:i/>
      <w:sz w:val="20"/>
      <w:szCs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StarSymbol" w:hAnsi="StarSymbol" w:cs="Star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rFonts w:ascii="Wingdings" w:hAnsi="Wingdings" w:cs="Wingdings"/>
      <w:b/>
      <w:caps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StarSymbol" w:hAnsi="StarSymbol" w:cs="Courier New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  <w:b/>
      <w:caps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StarSymbol" w:hAnsi="StarSymbol" w:cs="Courier New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StarSymbol" w:hAnsi="StarSymbol" w:cs="Courier New"/>
    </w:rPr>
  </w:style>
  <w:style w:type="character" w:customStyle="1" w:styleId="WW8Num20z0">
    <w:name w:val="WW8Num20z0"/>
    <w:rPr>
      <w:b/>
      <w:caps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Standardnpsmoodstavce10">
    <w:name w:val="Standardní písmo odstavce1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4z0">
    <w:name w:val="WW8Num24z0"/>
    <w:rPr>
      <w:rFonts w:ascii="Courier New" w:eastAsia="Times New Roman" w:hAnsi="Courier New" w:cs="Courier New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StarSymbol" w:hAnsi="StarSymbol" w:cs="StarSymbol"/>
    </w:rPr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WW8Num3z2">
    <w:name w:val="WW8Num3z2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Standardnpsmoodstavce7">
    <w:name w:val="Standardní písmo odstavce7"/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styleId="slostrnky">
    <w:name w:val="page number"/>
    <w:basedOn w:val="Standardnpsmoodstavce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8z6">
    <w:name w:val="WW8Num18z6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StarSymbol"/>
      <w:sz w:val="18"/>
      <w:szCs w:val="18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rPr>
      <w:rFonts w:ascii="Courier New" w:eastAsia="Helvetica-Bold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0z0">
    <w:name w:val="WW8Num30z0"/>
    <w:rPr>
      <w:rFonts w:ascii="Courier New" w:eastAsia="Helvetica-Bold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StarSymbol"/>
      <w:sz w:val="18"/>
      <w:szCs w:val="18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hAnsi="Arial" w:cs="Arial"/>
      <w:b/>
      <w:bCs/>
      <w:color w:val="FFFFFF"/>
      <w:sz w:val="26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StarSymbol"/>
      <w:sz w:val="18"/>
      <w:szCs w:val="18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StarSymbol"/>
      <w:sz w:val="18"/>
      <w:szCs w:val="18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StarSymbol"/>
      <w:sz w:val="18"/>
      <w:szCs w:val="18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StarSymbol"/>
      <w:sz w:val="18"/>
      <w:szCs w:val="18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StarSymbol"/>
      <w:sz w:val="18"/>
      <w:szCs w:val="18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StarSymbol"/>
      <w:sz w:val="18"/>
      <w:szCs w:val="18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StarSymbol"/>
      <w:sz w:val="18"/>
      <w:szCs w:val="18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Arial" w:eastAsia="Times New Roman" w:hAnsi="Arial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StarSymbol"/>
      <w:sz w:val="18"/>
      <w:szCs w:val="18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StarSymbol"/>
      <w:sz w:val="18"/>
      <w:szCs w:val="18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StarSymbol"/>
      <w:sz w:val="18"/>
      <w:szCs w:val="18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8z0">
    <w:name w:val="WW8Num48z0"/>
    <w:rPr>
      <w:rFonts w:ascii="Wingdings" w:hAnsi="Wingdings" w:cs="StarSymbol"/>
      <w:sz w:val="18"/>
      <w:szCs w:val="18"/>
    </w:rPr>
  </w:style>
  <w:style w:type="character" w:customStyle="1" w:styleId="Standardnpsmoodstavce6">
    <w:name w:val="Standardní písmo odstavce6"/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19z6">
    <w:name w:val="WW8Num19z6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StarSymbol"/>
      <w:sz w:val="18"/>
      <w:szCs w:val="18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Courier New"/>
    </w:rPr>
  </w:style>
  <w:style w:type="character" w:customStyle="1" w:styleId="Standardnpsmoodstavce5">
    <w:name w:val="Standardní písmo odstavce5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6">
    <w:name w:val="WW8Num20z6"/>
    <w:rPr>
      <w:rFonts w:ascii="Symbol" w:hAnsi="Symbol" w:cs="Symbol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Standardnpsmoodstavce4">
    <w:name w:val="Standardní písmo odstavce4"/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6">
    <w:name w:val="WW8Num25z6"/>
    <w:rPr>
      <w:rFonts w:ascii="Symbol" w:hAnsi="Symbol" w:cs="Symbol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Standardnpsmoodstavce3">
    <w:name w:val="Standardní písmo odstavce3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6">
    <w:name w:val="WW8Num5z6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7z1">
    <w:name w:val="WW8Num47z1"/>
    <w:rPr>
      <w:b/>
    </w:rPr>
  </w:style>
  <w:style w:type="character" w:customStyle="1" w:styleId="platne">
    <w:name w:val="platne"/>
    <w:basedOn w:val="Standardnpsmoodstavce1"/>
  </w:style>
  <w:style w:type="character" w:customStyle="1" w:styleId="CharChar">
    <w:name w:val="Char Char"/>
    <w:rPr>
      <w:rFonts w:ascii="Arial" w:hAnsi="Arial" w:cs="Arial"/>
      <w:lang w:val="cs-CZ" w:eastAsia="ar-SA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Znakapoznmky">
    <w:name w:val="Značka poznámky"/>
    <w:rPr>
      <w:sz w:val="16"/>
      <w:szCs w:val="16"/>
    </w:rPr>
  </w:style>
  <w:style w:type="character" w:styleId="slodku">
    <w:name w:val="line number"/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WWCharLFO15LVL1">
    <w:name w:val="WW_CharLFO15LVL1"/>
    <w:rPr>
      <w:rFonts w:ascii="StarSymbol" w:eastAsia="StarSymbol" w:hAnsi="StarSymbol" w:cs="StarSymbol"/>
      <w:sz w:val="18"/>
      <w:szCs w:val="18"/>
    </w:rPr>
  </w:style>
  <w:style w:type="character" w:customStyle="1" w:styleId="WWCharLFO15LVL2">
    <w:name w:val="WW_CharLFO15LVL2"/>
    <w:rPr>
      <w:rFonts w:ascii="StarSymbol" w:eastAsia="StarSymbol" w:hAnsi="StarSymbol" w:cs="StarSymbol"/>
      <w:sz w:val="18"/>
      <w:szCs w:val="18"/>
    </w:rPr>
  </w:style>
  <w:style w:type="character" w:customStyle="1" w:styleId="WWCharLFO15LVL3">
    <w:name w:val="WW_CharLFO15LVL3"/>
    <w:rPr>
      <w:rFonts w:ascii="StarSymbol" w:eastAsia="StarSymbol" w:hAnsi="StarSymbol" w:cs="StarSymbol"/>
      <w:sz w:val="18"/>
      <w:szCs w:val="18"/>
    </w:rPr>
  </w:style>
  <w:style w:type="character" w:customStyle="1" w:styleId="WWCharLFO15LVL4">
    <w:name w:val="WW_CharLFO15LVL4"/>
    <w:rPr>
      <w:rFonts w:ascii="StarSymbol" w:eastAsia="StarSymbol" w:hAnsi="StarSymbol" w:cs="StarSymbol"/>
      <w:sz w:val="18"/>
      <w:szCs w:val="18"/>
    </w:rPr>
  </w:style>
  <w:style w:type="character" w:customStyle="1" w:styleId="WWCharLFO15LVL5">
    <w:name w:val="WW_CharLFO15LVL5"/>
    <w:rPr>
      <w:rFonts w:ascii="StarSymbol" w:eastAsia="StarSymbol" w:hAnsi="StarSymbol" w:cs="StarSymbol"/>
      <w:sz w:val="18"/>
      <w:szCs w:val="18"/>
    </w:rPr>
  </w:style>
  <w:style w:type="character" w:customStyle="1" w:styleId="WWCharLFO15LVL6">
    <w:name w:val="WW_CharLFO15LVL6"/>
    <w:rPr>
      <w:rFonts w:ascii="StarSymbol" w:eastAsia="StarSymbol" w:hAnsi="StarSymbol" w:cs="StarSymbol"/>
      <w:sz w:val="18"/>
      <w:szCs w:val="18"/>
    </w:rPr>
  </w:style>
  <w:style w:type="character" w:customStyle="1" w:styleId="WWCharLFO15LVL7">
    <w:name w:val="WW_CharLFO15LVL7"/>
    <w:rPr>
      <w:rFonts w:ascii="StarSymbol" w:eastAsia="StarSymbol" w:hAnsi="StarSymbol" w:cs="StarSymbol"/>
      <w:sz w:val="18"/>
      <w:szCs w:val="18"/>
    </w:rPr>
  </w:style>
  <w:style w:type="character" w:customStyle="1" w:styleId="WWCharLFO15LVL8">
    <w:name w:val="WW_CharLFO15LVL8"/>
    <w:rPr>
      <w:rFonts w:ascii="StarSymbol" w:eastAsia="StarSymbol" w:hAnsi="StarSymbol" w:cs="StarSymbol"/>
      <w:sz w:val="18"/>
      <w:szCs w:val="18"/>
    </w:rPr>
  </w:style>
  <w:style w:type="character" w:customStyle="1" w:styleId="WWCharLFO15LVL9">
    <w:name w:val="WW_CharLFO15LVL9"/>
    <w:rPr>
      <w:rFonts w:ascii="StarSymbol" w:eastAsia="StarSymbol" w:hAnsi="StarSymbol" w:cs="StarSymbol"/>
      <w:sz w:val="18"/>
      <w:szCs w:val="18"/>
    </w:rPr>
  </w:style>
  <w:style w:type="character" w:customStyle="1" w:styleId="WWCharLFO16LVL1">
    <w:name w:val="WW_CharLFO16LVL1"/>
    <w:rPr>
      <w:rFonts w:ascii="StarSymbol" w:eastAsia="StarSymbol" w:hAnsi="StarSymbol" w:cs="StarSymbol"/>
      <w:sz w:val="18"/>
      <w:szCs w:val="18"/>
    </w:rPr>
  </w:style>
  <w:style w:type="character" w:customStyle="1" w:styleId="WWCharLFO16LVL2">
    <w:name w:val="WW_CharLFO16LVL2"/>
    <w:rPr>
      <w:rFonts w:ascii="StarSymbol" w:eastAsia="StarSymbol" w:hAnsi="StarSymbol" w:cs="StarSymbol"/>
      <w:sz w:val="18"/>
      <w:szCs w:val="18"/>
    </w:rPr>
  </w:style>
  <w:style w:type="character" w:customStyle="1" w:styleId="WWCharLFO16LVL3">
    <w:name w:val="WW_CharLFO16LVL3"/>
    <w:rPr>
      <w:rFonts w:ascii="StarSymbol" w:eastAsia="StarSymbol" w:hAnsi="StarSymbol" w:cs="StarSymbol"/>
      <w:sz w:val="18"/>
      <w:szCs w:val="18"/>
    </w:rPr>
  </w:style>
  <w:style w:type="character" w:customStyle="1" w:styleId="WWCharLFO16LVL4">
    <w:name w:val="WW_CharLFO16LVL4"/>
    <w:rPr>
      <w:rFonts w:ascii="StarSymbol" w:eastAsia="StarSymbol" w:hAnsi="StarSymbol" w:cs="StarSymbol"/>
      <w:sz w:val="18"/>
      <w:szCs w:val="18"/>
    </w:rPr>
  </w:style>
  <w:style w:type="character" w:customStyle="1" w:styleId="WWCharLFO16LVL5">
    <w:name w:val="WW_CharLFO16LVL5"/>
    <w:rPr>
      <w:rFonts w:ascii="StarSymbol" w:eastAsia="StarSymbol" w:hAnsi="StarSymbol" w:cs="StarSymbol"/>
      <w:sz w:val="18"/>
      <w:szCs w:val="18"/>
    </w:rPr>
  </w:style>
  <w:style w:type="character" w:customStyle="1" w:styleId="WWCharLFO16LVL6">
    <w:name w:val="WW_CharLFO16LVL6"/>
    <w:rPr>
      <w:rFonts w:ascii="StarSymbol" w:eastAsia="StarSymbol" w:hAnsi="StarSymbol" w:cs="StarSymbol"/>
      <w:sz w:val="18"/>
      <w:szCs w:val="18"/>
    </w:rPr>
  </w:style>
  <w:style w:type="character" w:customStyle="1" w:styleId="WWCharLFO16LVL7">
    <w:name w:val="WW_CharLFO16LVL7"/>
    <w:rPr>
      <w:rFonts w:ascii="StarSymbol" w:eastAsia="StarSymbol" w:hAnsi="StarSymbol" w:cs="StarSymbol"/>
      <w:sz w:val="18"/>
      <w:szCs w:val="18"/>
    </w:rPr>
  </w:style>
  <w:style w:type="character" w:customStyle="1" w:styleId="WWCharLFO16LVL8">
    <w:name w:val="WW_CharLFO16LVL8"/>
    <w:rPr>
      <w:rFonts w:ascii="StarSymbol" w:eastAsia="StarSymbol" w:hAnsi="StarSymbol" w:cs="StarSymbol"/>
      <w:sz w:val="18"/>
      <w:szCs w:val="18"/>
    </w:rPr>
  </w:style>
  <w:style w:type="character" w:customStyle="1" w:styleId="WWCharLFO16LVL9">
    <w:name w:val="WW_CharLFO16LVL9"/>
    <w:rPr>
      <w:rFonts w:ascii="StarSymbol" w:eastAsia="StarSymbol" w:hAnsi="StarSymbol" w:cs="StarSymbol"/>
      <w:sz w:val="18"/>
      <w:szCs w:val="18"/>
    </w:rPr>
  </w:style>
  <w:style w:type="character" w:customStyle="1" w:styleId="WWCharLFO17LVL1">
    <w:name w:val="WW_CharLFO17LVL1"/>
    <w:rPr>
      <w:rFonts w:ascii="StarSymbol" w:eastAsia="StarSymbol" w:hAnsi="StarSymbol" w:cs="StarSymbol"/>
      <w:sz w:val="18"/>
      <w:szCs w:val="18"/>
    </w:rPr>
  </w:style>
  <w:style w:type="character" w:customStyle="1" w:styleId="WWCharLFO17LVL2">
    <w:name w:val="WW_CharLFO17LVL2"/>
    <w:rPr>
      <w:rFonts w:ascii="StarSymbol" w:eastAsia="StarSymbol" w:hAnsi="StarSymbol" w:cs="StarSymbol"/>
      <w:sz w:val="18"/>
      <w:szCs w:val="18"/>
    </w:rPr>
  </w:style>
  <w:style w:type="character" w:customStyle="1" w:styleId="WWCharLFO17LVL3">
    <w:name w:val="WW_CharLFO17LVL3"/>
    <w:rPr>
      <w:rFonts w:ascii="StarSymbol" w:eastAsia="StarSymbol" w:hAnsi="StarSymbol" w:cs="StarSymbol"/>
      <w:sz w:val="18"/>
      <w:szCs w:val="18"/>
    </w:rPr>
  </w:style>
  <w:style w:type="character" w:customStyle="1" w:styleId="WWCharLFO17LVL4">
    <w:name w:val="WW_CharLFO17LVL4"/>
    <w:rPr>
      <w:rFonts w:ascii="StarSymbol" w:eastAsia="StarSymbol" w:hAnsi="StarSymbol" w:cs="StarSymbol"/>
      <w:sz w:val="18"/>
      <w:szCs w:val="18"/>
    </w:rPr>
  </w:style>
  <w:style w:type="character" w:customStyle="1" w:styleId="WWCharLFO17LVL5">
    <w:name w:val="WW_CharLFO17LVL5"/>
    <w:rPr>
      <w:rFonts w:ascii="StarSymbol" w:eastAsia="StarSymbol" w:hAnsi="StarSymbol" w:cs="StarSymbol"/>
      <w:sz w:val="18"/>
      <w:szCs w:val="18"/>
    </w:rPr>
  </w:style>
  <w:style w:type="character" w:customStyle="1" w:styleId="WWCharLFO17LVL6">
    <w:name w:val="WW_CharLFO17LVL6"/>
    <w:rPr>
      <w:rFonts w:ascii="StarSymbol" w:eastAsia="StarSymbol" w:hAnsi="StarSymbol" w:cs="StarSymbol"/>
      <w:sz w:val="18"/>
      <w:szCs w:val="18"/>
    </w:rPr>
  </w:style>
  <w:style w:type="character" w:customStyle="1" w:styleId="WWCharLFO17LVL7">
    <w:name w:val="WW_CharLFO17LVL7"/>
    <w:rPr>
      <w:rFonts w:ascii="StarSymbol" w:eastAsia="StarSymbol" w:hAnsi="StarSymbol" w:cs="StarSymbol"/>
      <w:sz w:val="18"/>
      <w:szCs w:val="18"/>
    </w:rPr>
  </w:style>
  <w:style w:type="character" w:customStyle="1" w:styleId="WWCharLFO17LVL8">
    <w:name w:val="WW_CharLFO17LVL8"/>
    <w:rPr>
      <w:rFonts w:ascii="StarSymbol" w:eastAsia="StarSymbol" w:hAnsi="StarSymbol" w:cs="StarSymbol"/>
      <w:sz w:val="18"/>
      <w:szCs w:val="18"/>
    </w:rPr>
  </w:style>
  <w:style w:type="character" w:customStyle="1" w:styleId="WWCharLFO17LVL9">
    <w:name w:val="WW_CharLFO17LVL9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Standardnpsmoodstavce11">
    <w:name w:val="Standardní písmo odstavce11"/>
  </w:style>
  <w:style w:type="character" w:customStyle="1" w:styleId="Znakapoznpodarou1">
    <w:name w:val="Značka pozn. pod čarou1"/>
    <w:basedOn w:val="Standardnpsmoodstavce11"/>
  </w:style>
  <w:style w:type="character" w:customStyle="1" w:styleId="RTFNum21">
    <w:name w:val="RTF_Num 2 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 w:cs="Arial"/>
      <w:sz w:val="20"/>
      <w:szCs w:val="20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left="360"/>
      <w:jc w:val="both"/>
    </w:pPr>
    <w:rPr>
      <w:rFonts w:ascii="Courier New" w:hAnsi="Courier New" w:cs="Courier New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Obsah1">
    <w:name w:val="toc 1"/>
    <w:basedOn w:val="Normln"/>
    <w:next w:val="Normln"/>
    <w:pPr>
      <w:tabs>
        <w:tab w:val="right" w:leader="dot" w:pos="9639"/>
      </w:tabs>
      <w:spacing w:before="120"/>
    </w:pPr>
    <w:rPr>
      <w:rFonts w:ascii="Courier New" w:hAnsi="Courier New" w:cs="Courier New"/>
      <w:b/>
      <w:sz w:val="20"/>
      <w:szCs w:val="20"/>
    </w:rPr>
  </w:style>
  <w:style w:type="paragraph" w:styleId="Obsah2">
    <w:name w:val="toc 2"/>
    <w:basedOn w:val="Normln"/>
    <w:next w:val="Normln"/>
    <w:pPr>
      <w:tabs>
        <w:tab w:val="right" w:leader="dot" w:pos="9441"/>
      </w:tabs>
      <w:spacing w:before="120"/>
      <w:ind w:left="198"/>
    </w:pPr>
    <w:rPr>
      <w:rFonts w:ascii="Courier New" w:hAnsi="Courier New" w:cs="Courier New"/>
      <w:sz w:val="20"/>
      <w:szCs w:val="20"/>
    </w:rPr>
  </w:style>
  <w:style w:type="paragraph" w:styleId="Obsah3">
    <w:name w:val="toc 3"/>
    <w:basedOn w:val="Normln"/>
    <w:next w:val="Normln"/>
    <w:pPr>
      <w:tabs>
        <w:tab w:val="left" w:pos="0"/>
        <w:tab w:val="right" w:leader="dot" w:pos="7621"/>
      </w:tabs>
      <w:ind w:left="1440" w:hanging="960"/>
    </w:pPr>
    <w:rPr>
      <w:rFonts w:ascii="Courier New" w:hAnsi="Courier New" w:cs="Courier New"/>
      <w:sz w:val="20"/>
    </w:rPr>
  </w:style>
  <w:style w:type="paragraph" w:styleId="Obsah4">
    <w:name w:val="toc 4"/>
    <w:basedOn w:val="Index"/>
    <w:pPr>
      <w:tabs>
        <w:tab w:val="right" w:leader="dot" w:pos="8788"/>
      </w:tabs>
      <w:ind w:left="849"/>
    </w:pPr>
  </w:style>
  <w:style w:type="paragraph" w:styleId="Obsah5">
    <w:name w:val="toc 5"/>
    <w:basedOn w:val="Index"/>
    <w:pPr>
      <w:tabs>
        <w:tab w:val="right" w:leader="dot" w:pos="8505"/>
      </w:tabs>
      <w:ind w:left="1132"/>
    </w:pPr>
  </w:style>
  <w:style w:type="paragraph" w:styleId="Obsah6">
    <w:name w:val="toc 6"/>
    <w:basedOn w:val="Index"/>
    <w:pPr>
      <w:tabs>
        <w:tab w:val="right" w:leader="dot" w:pos="8222"/>
      </w:tabs>
      <w:ind w:left="1415"/>
    </w:pPr>
  </w:style>
  <w:style w:type="paragraph" w:styleId="Obsah7">
    <w:name w:val="toc 7"/>
    <w:basedOn w:val="Index"/>
    <w:pPr>
      <w:tabs>
        <w:tab w:val="right" w:leader="dot" w:pos="7939"/>
      </w:tabs>
      <w:ind w:left="1698"/>
    </w:pPr>
  </w:style>
  <w:style w:type="paragraph" w:styleId="Obsah8">
    <w:name w:val="toc 8"/>
    <w:basedOn w:val="Index"/>
    <w:pPr>
      <w:tabs>
        <w:tab w:val="right" w:leader="dot" w:pos="7656"/>
      </w:tabs>
      <w:ind w:left="1981"/>
    </w:pPr>
  </w:style>
  <w:style w:type="paragraph" w:styleId="Obsah9">
    <w:name w:val="toc 9"/>
    <w:basedOn w:val="Normln"/>
    <w:next w:val="Normln"/>
    <w:pPr>
      <w:ind w:left="1920"/>
    </w:pPr>
  </w:style>
  <w:style w:type="paragraph" w:customStyle="1" w:styleId="Contents10">
    <w:name w:val="Contents 10"/>
    <w:basedOn w:val="Index"/>
    <w:pPr>
      <w:tabs>
        <w:tab w:val="right" w:leader="dot" w:pos="7090"/>
      </w:tabs>
      <w:ind w:left="2547"/>
    </w:pPr>
  </w:style>
  <w:style w:type="paragraph" w:styleId="Nzev">
    <w:name w:val="Title"/>
    <w:basedOn w:val="Normln"/>
    <w:next w:val="Podnadpis"/>
    <w:qFormat/>
    <w:pPr>
      <w:spacing w:before="120"/>
      <w:jc w:val="center"/>
    </w:pPr>
    <w:rPr>
      <w:rFonts w:ascii="Courier New CE Bold" w:hAnsi="Courier New CE Bold" w:cs="Courier New CE Bold"/>
      <w:b/>
      <w:bCs/>
      <w:iCs/>
      <w:caps/>
      <w:sz w:val="28"/>
      <w:u w:val="single"/>
    </w:rPr>
  </w:style>
  <w:style w:type="paragraph" w:styleId="Podnadpis">
    <w:name w:val="Subtitle"/>
    <w:basedOn w:val="Heading"/>
    <w:next w:val="Zkladntext"/>
    <w:qFormat/>
    <w:pPr>
      <w:jc w:val="center"/>
    </w:pPr>
    <w:rPr>
      <w:i/>
      <w:iCs/>
    </w:rPr>
  </w:style>
  <w:style w:type="paragraph" w:customStyle="1" w:styleId="Seznam21">
    <w:name w:val="Seznam 21"/>
    <w:basedOn w:val="Normln"/>
    <w:pPr>
      <w:ind w:left="566" w:hanging="283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0"/>
    </w:r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customStyle="1" w:styleId="Zkladntextodsazen21">
    <w:name w:val="Základní text odsazený 21"/>
    <w:basedOn w:val="Normln"/>
    <w:pPr>
      <w:ind w:left="360"/>
      <w:jc w:val="both"/>
    </w:pPr>
    <w:rPr>
      <w:rFonts w:ascii="Courier New" w:hAnsi="Courier New" w:cs="Courier New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ormlnsWWW">
    <w:name w:val="Normální (síť WWW)"/>
    <w:basedOn w:val="Normln"/>
    <w:pPr>
      <w:spacing w:before="280" w:after="280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StylArial11bTunZarovnatdoblokuPed6b">
    <w:name w:val="Styl Arial 11 b. Tučné Zarovnat do bloku Před:  6 b."/>
    <w:basedOn w:val="Nadpis3"/>
    <w:next w:val="Nadpis3"/>
    <w:pPr>
      <w:numPr>
        <w:ilvl w:val="0"/>
        <w:numId w:val="0"/>
      </w:numPr>
      <w:spacing w:before="120"/>
      <w:jc w:val="both"/>
    </w:pPr>
    <w:rPr>
      <w:rFonts w:ascii="Arial" w:hAnsi="Arial" w:cs="Arial"/>
      <w:b w:val="0"/>
      <w:bCs/>
    </w:rPr>
  </w:style>
  <w:style w:type="paragraph" w:customStyle="1" w:styleId="Zkladntext-prvnodsazen1">
    <w:name w:val="Základní text - první odsazený1"/>
    <w:basedOn w:val="Zkladntext"/>
    <w:pPr>
      <w:widowControl/>
      <w:spacing w:after="120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eznamsodrkami21">
    <w:name w:val="Seznam s odrážkami 21"/>
    <w:basedOn w:val="Normln"/>
    <w:pPr>
      <w:tabs>
        <w:tab w:val="left" w:pos="-283"/>
      </w:tabs>
      <w:ind w:left="566" w:hanging="283"/>
    </w:pPr>
    <w:rPr>
      <w:rFonts w:ascii="Arial" w:hAnsi="Arial" w:cs="Arial"/>
      <w:sz w:val="20"/>
      <w:szCs w:val="20"/>
    </w:rPr>
  </w:style>
  <w:style w:type="paragraph" w:customStyle="1" w:styleId="Normodsaz">
    <w:name w:val="Norm.odsaz."/>
    <w:basedOn w:val="Normln"/>
    <w:pPr>
      <w:autoSpaceDE w:val="0"/>
      <w:spacing w:before="120" w:after="120"/>
      <w:jc w:val="both"/>
    </w:pPr>
  </w:style>
  <w:style w:type="paragraph" w:customStyle="1" w:styleId="normalodsazene">
    <w:name w:val="normalodsazene"/>
    <w:basedOn w:val="Normln"/>
    <w:pPr>
      <w:spacing w:before="280" w:after="280"/>
    </w:pPr>
    <w:rPr>
      <w:sz w:val="20"/>
    </w:rPr>
  </w:style>
  <w:style w:type="paragraph" w:customStyle="1" w:styleId="StylNadpis1zarovnnnasted">
    <w:name w:val="Styl Nadpis 1 + zarovnání na střed"/>
    <w:basedOn w:val="Nadpis1"/>
    <w:pPr>
      <w:keepNext w:val="0"/>
      <w:widowControl/>
      <w:numPr>
        <w:numId w:val="0"/>
      </w:numPr>
      <w:shd w:val="clear" w:color="auto" w:fill="auto"/>
      <w:spacing w:before="280" w:after="280"/>
      <w:jc w:val="center"/>
    </w:pPr>
    <w:rPr>
      <w:rFonts w:ascii="Times New Roman" w:hAnsi="Times New Roman" w:cs="Times New Roman"/>
      <w:bCs/>
      <w:sz w:val="20"/>
    </w:rPr>
  </w:style>
  <w:style w:type="paragraph" w:customStyle="1" w:styleId="StylNadpis1CourierNewBl">
    <w:name w:val="Styl Nadpis 1 + Courier New Bílá"/>
    <w:basedOn w:val="Nadpis1"/>
    <w:pPr>
      <w:numPr>
        <w:numId w:val="0"/>
      </w:numPr>
      <w:tabs>
        <w:tab w:val="left" w:pos="0"/>
      </w:tabs>
    </w:pPr>
    <w:rPr>
      <w:bCs/>
      <w:color w:val="000000"/>
    </w:rPr>
  </w:style>
  <w:style w:type="paragraph" w:customStyle="1" w:styleId="Normln40">
    <w:name w:val="Normální 40"/>
    <w:pPr>
      <w:tabs>
        <w:tab w:val="left" w:pos="2552"/>
      </w:tabs>
      <w:suppressAutoHyphens/>
    </w:pPr>
    <w:rPr>
      <w:lang w:eastAsia="ar-SA"/>
    </w:rPr>
  </w:style>
  <w:style w:type="paragraph" w:customStyle="1" w:styleId="Normln30">
    <w:name w:val="Normální 30"/>
    <w:basedOn w:val="Normln"/>
    <w:pPr>
      <w:tabs>
        <w:tab w:val="left" w:pos="1701"/>
      </w:tabs>
      <w:ind w:left="284"/>
    </w:pPr>
    <w:rPr>
      <w:sz w:val="20"/>
      <w:szCs w:val="20"/>
    </w:rPr>
  </w:style>
  <w:style w:type="paragraph" w:customStyle="1" w:styleId="Normln20">
    <w:name w:val="Normální 20"/>
    <w:basedOn w:val="Normln"/>
    <w:pPr>
      <w:tabs>
        <w:tab w:val="left" w:pos="1418"/>
      </w:tabs>
    </w:pPr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Zkladntextodsazen22">
    <w:name w:val="Základní text odsazený 22"/>
    <w:basedOn w:val="Normln"/>
    <w:pPr>
      <w:spacing w:after="120" w:line="480" w:lineRule="auto"/>
      <w:ind w:left="283"/>
    </w:pPr>
  </w:style>
  <w:style w:type="paragraph" w:customStyle="1" w:styleId="Textpoznmky">
    <w:name w:val="Text poznámky"/>
    <w:basedOn w:val="Normln"/>
    <w:rPr>
      <w:sz w:val="20"/>
      <w:szCs w:val="20"/>
    </w:rPr>
  </w:style>
  <w:style w:type="paragraph" w:customStyle="1" w:styleId="Heading10">
    <w:name w:val="Heading 10"/>
    <w:basedOn w:val="Heading"/>
    <w:next w:val="Zkladntext"/>
    <w:pPr>
      <w:numPr>
        <w:numId w:val="3"/>
      </w:numPr>
    </w:pPr>
    <w:rPr>
      <w:b/>
      <w:bCs/>
      <w:sz w:val="21"/>
      <w:szCs w:val="21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Textkomente3">
    <w:name w:val="Text komentáře3"/>
    <w:basedOn w:val="Normln"/>
    <w:rPr>
      <w:sz w:val="20"/>
      <w:szCs w:val="20"/>
    </w:rPr>
  </w:style>
  <w:style w:type="paragraph" w:customStyle="1" w:styleId="Styl">
    <w:name w:val="Styl"/>
    <w:uiPriority w:val="99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customStyle="1" w:styleId="Zkladntext22">
    <w:name w:val="Základní text 22"/>
    <w:basedOn w:val="Normln"/>
    <w:pPr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ListParagraph1">
    <w:name w:val="List Paragraph1"/>
    <w:basedOn w:val="Normln"/>
  </w:style>
  <w:style w:type="paragraph" w:customStyle="1" w:styleId="Firma">
    <w:name w:val="Firma"/>
    <w:basedOn w:val="Normln"/>
    <w:next w:val="Normln"/>
    <w:pPr>
      <w:tabs>
        <w:tab w:val="left" w:pos="0"/>
        <w:tab w:val="left" w:pos="284"/>
        <w:tab w:val="left" w:pos="1701"/>
      </w:tabs>
      <w:jc w:val="both"/>
    </w:pPr>
    <w:rPr>
      <w:b/>
      <w:szCs w:val="20"/>
    </w:rPr>
  </w:style>
  <w:style w:type="paragraph" w:customStyle="1" w:styleId="smlstrana-daje">
    <w:name w:val="sml.strana - údaje"/>
    <w:basedOn w:val="Normln"/>
    <w:pPr>
      <w:tabs>
        <w:tab w:val="left" w:pos="0"/>
        <w:tab w:val="left" w:pos="284"/>
        <w:tab w:val="left" w:pos="1843"/>
      </w:tabs>
      <w:jc w:val="both"/>
    </w:pPr>
    <w:rPr>
      <w:szCs w:val="20"/>
    </w:rPr>
  </w:style>
  <w:style w:type="paragraph" w:customStyle="1" w:styleId="Odstavecseseznamem1">
    <w:name w:val="Odstavec se seznamem1"/>
    <w:basedOn w:val="Normln"/>
  </w:style>
  <w:style w:type="paragraph" w:customStyle="1" w:styleId="Zkladntextodsazen23">
    <w:name w:val="Základní text odsazený 23"/>
    <w:basedOn w:val="Normln"/>
    <w:pPr>
      <w:ind w:left="360"/>
      <w:jc w:val="both"/>
    </w:pPr>
    <w:rPr>
      <w:rFonts w:ascii="Courier New" w:hAnsi="Courier New" w:cs="Courier New"/>
    </w:rPr>
  </w:style>
  <w:style w:type="paragraph" w:customStyle="1" w:styleId="Seznamsodrkami22">
    <w:name w:val="Seznam s odrážkami 22"/>
    <w:basedOn w:val="Normln"/>
    <w:pPr>
      <w:numPr>
        <w:numId w:val="4"/>
      </w:numPr>
      <w:ind w:left="566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cpvselected">
    <w:name w:val="cpvselected"/>
    <w:basedOn w:val="Standardnpsmoodstavce"/>
    <w:rsid w:val="009F7FF6"/>
  </w:style>
  <w:style w:type="paragraph" w:customStyle="1" w:styleId="smlouvaheading1">
    <w:name w:val="smlouva heading 1"/>
    <w:next w:val="smlouvaheading2"/>
    <w:qFormat/>
    <w:rsid w:val="00B85E51"/>
    <w:pPr>
      <w:numPr>
        <w:numId w:val="6"/>
      </w:numPr>
      <w:tabs>
        <w:tab w:val="left" w:pos="794"/>
      </w:tabs>
      <w:spacing w:before="240" w:after="240"/>
      <w:ind w:left="794" w:hanging="794"/>
      <w:jc w:val="both"/>
    </w:pPr>
    <w:rPr>
      <w:rFonts w:ascii="Arial" w:hAnsi="Arial"/>
      <w:b/>
      <w:caps/>
      <w:noProof/>
      <w:color w:val="000000"/>
      <w:sz w:val="22"/>
      <w:szCs w:val="24"/>
      <w:lang w:eastAsia="en-US"/>
    </w:rPr>
  </w:style>
  <w:style w:type="paragraph" w:customStyle="1" w:styleId="smlouvaheading2">
    <w:name w:val="smlouva heading 2"/>
    <w:basedOn w:val="Normln"/>
    <w:qFormat/>
    <w:rsid w:val="00B85E51"/>
    <w:pPr>
      <w:numPr>
        <w:ilvl w:val="1"/>
        <w:numId w:val="6"/>
      </w:numPr>
      <w:tabs>
        <w:tab w:val="left" w:pos="794"/>
      </w:tabs>
      <w:spacing w:before="120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smlouvaheading3">
    <w:name w:val="smlouva heading 3"/>
    <w:basedOn w:val="smlouvaheading2"/>
    <w:qFormat/>
    <w:rsid w:val="00B85E51"/>
    <w:pPr>
      <w:numPr>
        <w:ilvl w:val="2"/>
      </w:numPr>
      <w:ind w:left="1588" w:hanging="794"/>
    </w:pPr>
  </w:style>
  <w:style w:type="paragraph" w:customStyle="1" w:styleId="smlouvaheading4">
    <w:name w:val="smlouva heading 4"/>
    <w:basedOn w:val="smlouvaheading3"/>
    <w:next w:val="Normln"/>
    <w:qFormat/>
    <w:rsid w:val="00B85E51"/>
    <w:pPr>
      <w:numPr>
        <w:ilvl w:val="3"/>
      </w:numPr>
      <w:tabs>
        <w:tab w:val="clear" w:pos="794"/>
        <w:tab w:val="left" w:pos="1021"/>
      </w:tabs>
      <w:ind w:left="2529" w:hanging="981"/>
    </w:pPr>
    <w:rPr>
      <w:color w:val="auto"/>
    </w:rPr>
  </w:style>
  <w:style w:type="character" w:styleId="Odkaznakoment">
    <w:name w:val="annotation reference"/>
    <w:basedOn w:val="Standardnpsmoodstavce"/>
    <w:unhideWhenUsed/>
    <w:rsid w:val="00EF7C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C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C6A"/>
    <w:rPr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3D2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3D2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49A6"/>
    <w:rPr>
      <w:lang w:val="en-GB" w:eastAsia="ar-SA"/>
    </w:rPr>
  </w:style>
  <w:style w:type="numbering" w:customStyle="1" w:styleId="WWOutlineListStyle5">
    <w:name w:val="WW_OutlineListStyle_5"/>
    <w:basedOn w:val="Bezseznamu"/>
    <w:rsid w:val="00FD6EA1"/>
    <w:pPr>
      <w:numPr>
        <w:numId w:val="7"/>
      </w:numPr>
    </w:pPr>
  </w:style>
  <w:style w:type="paragraph" w:customStyle="1" w:styleId="Textbody">
    <w:name w:val="Text body"/>
    <w:basedOn w:val="Standarduser"/>
    <w:rsid w:val="00FD6EA1"/>
    <w:pPr>
      <w:jc w:val="both"/>
    </w:pPr>
    <w:rPr>
      <w:rFonts w:ascii="Arial" w:hAnsi="Arial"/>
      <w:sz w:val="20"/>
      <w:szCs w:val="20"/>
    </w:rPr>
  </w:style>
  <w:style w:type="paragraph" w:customStyle="1" w:styleId="Standarduser">
    <w:name w:val="Standard (user)"/>
    <w:rsid w:val="00FD6EA1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8Num9">
    <w:name w:val="WW8Num9"/>
    <w:basedOn w:val="Bezseznamu"/>
    <w:rsid w:val="00FD6EA1"/>
    <w:pPr>
      <w:numPr>
        <w:numId w:val="8"/>
      </w:numPr>
    </w:pPr>
  </w:style>
  <w:style w:type="paragraph" w:customStyle="1" w:styleId="Standard">
    <w:name w:val="Standard"/>
    <w:rsid w:val="00C032A0"/>
    <w:pPr>
      <w:suppressAutoHyphens/>
      <w:autoSpaceDN w:val="0"/>
      <w:textAlignment w:val="baseline"/>
    </w:pPr>
    <w:rPr>
      <w:rFonts w:eastAsia="Arial"/>
      <w:kern w:val="3"/>
      <w:sz w:val="24"/>
      <w:szCs w:val="24"/>
    </w:rPr>
  </w:style>
  <w:style w:type="numbering" w:customStyle="1" w:styleId="WW8Num3">
    <w:name w:val="WW8Num3"/>
    <w:basedOn w:val="Bezseznamu"/>
    <w:rsid w:val="00883E89"/>
    <w:pPr>
      <w:numPr>
        <w:numId w:val="9"/>
      </w:numPr>
    </w:pPr>
  </w:style>
  <w:style w:type="paragraph" w:styleId="Bezmezer">
    <w:name w:val="No Spacing"/>
    <w:uiPriority w:val="1"/>
    <w:qFormat/>
    <w:rsid w:val="00227D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F507BC"/>
    <w:rPr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61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013F"/>
    <w:rPr>
      <w:color w:val="605E5C"/>
      <w:shd w:val="clear" w:color="auto" w:fill="E1DFDD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basedOn w:val="Standardnpsmoodstavce"/>
    <w:link w:val="Nadpis2"/>
    <w:rsid w:val="000C4266"/>
    <w:rPr>
      <w:rFonts w:ascii="Courier New" w:hAnsi="Courier New" w:cs="Courier New"/>
      <w:b/>
      <w:iCs/>
      <w:sz w:val="22"/>
      <w:szCs w:val="22"/>
      <w:u w:val="single"/>
      <w:lang w:eastAsia="ar-SA"/>
    </w:rPr>
  </w:style>
  <w:style w:type="paragraph" w:customStyle="1" w:styleId="PFI-pismeno">
    <w:name w:val="PFI-pismeno"/>
    <w:basedOn w:val="Normln"/>
    <w:uiPriority w:val="99"/>
    <w:rsid w:val="00CD3E43"/>
    <w:pPr>
      <w:suppressAutoHyphens/>
      <w:spacing w:after="120"/>
      <w:jc w:val="both"/>
    </w:pPr>
    <w:rPr>
      <w:rFonts w:ascii="Heuristica" w:hAnsi="Heuristica"/>
      <w:sz w:val="22"/>
    </w:rPr>
  </w:style>
  <w:style w:type="paragraph" w:customStyle="1" w:styleId="Standarduseruser">
    <w:name w:val="Standard (user) (user)"/>
    <w:rsid w:val="00D77A4D"/>
    <w:pPr>
      <w:widowControl w:val="0"/>
      <w:suppressAutoHyphens/>
      <w:autoSpaceDN w:val="0"/>
      <w:spacing w:after="200" w:line="276" w:lineRule="auto"/>
      <w:textAlignment w:val="baseline"/>
    </w:pPr>
    <w:rPr>
      <w:rFonts w:ascii="Courier New" w:eastAsia="Arial" w:hAnsi="Courier New" w:cs="Calibri"/>
      <w:kern w:val="3"/>
      <w:lang w:bidi="ne-IN"/>
    </w:rPr>
  </w:style>
  <w:style w:type="numbering" w:customStyle="1" w:styleId="WW8Num10">
    <w:name w:val="WW8Num10"/>
    <w:basedOn w:val="Bezseznamu"/>
    <w:rsid w:val="00E649CB"/>
    <w:pPr>
      <w:numPr>
        <w:numId w:val="17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03659"/>
    <w:rPr>
      <w:color w:val="605E5C"/>
      <w:shd w:val="clear" w:color="auto" w:fill="E1DFDD"/>
    </w:rPr>
  </w:style>
  <w:style w:type="numbering" w:customStyle="1" w:styleId="WW8Num7">
    <w:name w:val="WW8Num7"/>
    <w:basedOn w:val="Bezseznamu"/>
    <w:rsid w:val="008E465A"/>
    <w:pPr>
      <w:numPr>
        <w:numId w:val="23"/>
      </w:numPr>
    </w:pPr>
  </w:style>
  <w:style w:type="paragraph" w:styleId="Revize">
    <w:name w:val="Revision"/>
    <w:hidden/>
    <w:uiPriority w:val="99"/>
    <w:semiHidden/>
    <w:rsid w:val="00FF61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enderarena.cz/profily/verejnezakazkysro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ohemianstj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ohemianstj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E85C-BE36-4028-B462-C71333AF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2875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VEŘEJNÉ ZAKÁZKY</vt:lpstr>
    </vt:vector>
  </TitlesOfParts>
  <Company/>
  <LinksUpToDate>false</LinksUpToDate>
  <CharactersWithSpaces>19803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http://www.isvz.cz/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http://www.isvz.cz/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subject>stavební práce_137/2006 Sb.</dc:subject>
  <dc:creator>Šárka Kryglová</dc:creator>
  <cp:keywords/>
  <dc:description/>
  <cp:lastModifiedBy>Richard Šach</cp:lastModifiedBy>
  <cp:revision>2</cp:revision>
  <cp:lastPrinted>2020-09-01T12:45:00Z</cp:lastPrinted>
  <dcterms:created xsi:type="dcterms:W3CDTF">2020-09-08T07:55:00Z</dcterms:created>
  <dcterms:modified xsi:type="dcterms:W3CDTF">2020-09-08T07:55:00Z</dcterms:modified>
</cp:coreProperties>
</file>